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115" w:rsidRPr="00A35613" w:rsidRDefault="00650115" w:rsidP="00650115">
      <w:pPr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A35613">
        <w:rPr>
          <w:rFonts w:ascii="Times New Roman" w:eastAsia="黑体" w:hAnsi="Times New Roman" w:cs="Times New Roman"/>
          <w:sz w:val="44"/>
          <w:szCs w:val="44"/>
        </w:rPr>
        <w:t>2016</w:t>
      </w:r>
      <w:r w:rsidRPr="00A35613">
        <w:rPr>
          <w:rFonts w:ascii="Times New Roman" w:eastAsia="黑体" w:hAnsi="Times New Roman" w:cs="Times New Roman"/>
          <w:sz w:val="44"/>
          <w:szCs w:val="44"/>
        </w:rPr>
        <w:t>年</w:t>
      </w:r>
      <w:r w:rsidRPr="00650115">
        <w:rPr>
          <w:rFonts w:ascii="Times New Roman" w:eastAsia="黑体" w:hAnsi="Times New Roman" w:cs="Times New Roman" w:hint="eastAsia"/>
          <w:sz w:val="44"/>
          <w:szCs w:val="44"/>
        </w:rPr>
        <w:t>东莞市职业介绍服务中心</w:t>
      </w:r>
      <w:r w:rsidRPr="00A35613">
        <w:rPr>
          <w:rFonts w:ascii="Times New Roman" w:eastAsia="黑体" w:hAnsi="Times New Roman" w:cs="Times New Roman"/>
          <w:sz w:val="44"/>
          <w:szCs w:val="44"/>
        </w:rPr>
        <w:t>部门预算</w:t>
      </w:r>
    </w:p>
    <w:p w:rsidR="00650115" w:rsidRDefault="00650115" w:rsidP="0065011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382412" w:rsidRPr="00650115" w:rsidRDefault="00382412" w:rsidP="00650115">
      <w:pPr>
        <w:spacing w:line="5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650115">
        <w:rPr>
          <w:rFonts w:ascii="Times New Roman" w:eastAsia="黑体" w:hAnsi="Times New Roman" w:cs="Times New Roman"/>
          <w:sz w:val="32"/>
          <w:szCs w:val="32"/>
        </w:rPr>
        <w:t>第一部分</w:t>
      </w:r>
      <w:r w:rsidRPr="00650115">
        <w:rPr>
          <w:rFonts w:ascii="Times New Roman" w:eastAsia="黑体" w:hAnsi="Times New Roman" w:cs="Times New Roman"/>
          <w:sz w:val="32"/>
          <w:szCs w:val="32"/>
        </w:rPr>
        <w:t xml:space="preserve">  </w:t>
      </w:r>
      <w:r w:rsidRPr="00650115">
        <w:rPr>
          <w:rFonts w:ascii="Times New Roman" w:eastAsia="黑体" w:hAnsi="Times New Roman" w:cs="Times New Roman"/>
          <w:sz w:val="32"/>
          <w:szCs w:val="32"/>
        </w:rPr>
        <w:t>部门概况</w:t>
      </w:r>
    </w:p>
    <w:p w:rsidR="00382412" w:rsidRPr="00650115" w:rsidRDefault="00382412" w:rsidP="00650115">
      <w:pPr>
        <w:spacing w:line="500" w:lineRule="exact"/>
        <w:ind w:firstLineChars="200" w:firstLine="600"/>
        <w:rPr>
          <w:rFonts w:ascii="Times New Roman" w:eastAsia="黑体" w:hAnsi="Times New Roman" w:cs="Times New Roman"/>
          <w:spacing w:val="-10"/>
          <w:sz w:val="32"/>
          <w:szCs w:val="32"/>
        </w:rPr>
      </w:pPr>
      <w:r w:rsidRPr="00650115">
        <w:rPr>
          <w:rFonts w:ascii="Times New Roman" w:eastAsia="黑体" w:hAnsi="Times New Roman" w:cs="Times New Roman"/>
          <w:spacing w:val="-10"/>
          <w:sz w:val="32"/>
          <w:szCs w:val="32"/>
        </w:rPr>
        <w:t>一、部门主要职责</w:t>
      </w:r>
    </w:p>
    <w:p w:rsidR="00382412" w:rsidRPr="00650115" w:rsidRDefault="00CE52FC" w:rsidP="0065011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东莞市职业介绍服务中心是市人力资源局下属事业单位，是我市唯一面向社会的公益性职业介绍机构。主要承担政府各项公益性的公共就业服务，包括：就业政策法规咨询；职业供求信息、市场工资指导价位信息和职业培训信息发布；就业失业登记服务；职业指导、职业介绍服务；就业困难人员技能训练、岗位安置、补贴发放等就业援助服务；自主创业项目开发、开业指导、小额贷款、税费减免等扶持服务；跨地区劳务交流服务，以及其他公共就业服务。</w:t>
      </w:r>
    </w:p>
    <w:p w:rsidR="00382412" w:rsidRPr="00650115" w:rsidRDefault="00382412" w:rsidP="00650115">
      <w:pPr>
        <w:spacing w:line="500" w:lineRule="exact"/>
        <w:ind w:firstLineChars="200" w:firstLine="600"/>
        <w:rPr>
          <w:rFonts w:ascii="Times New Roman" w:eastAsia="黑体" w:hAnsi="Times New Roman" w:cs="Times New Roman"/>
          <w:spacing w:val="-10"/>
          <w:sz w:val="32"/>
          <w:szCs w:val="32"/>
        </w:rPr>
      </w:pPr>
      <w:r w:rsidRPr="00650115">
        <w:rPr>
          <w:rFonts w:ascii="Times New Roman" w:eastAsia="黑体" w:hAnsi="Times New Roman" w:cs="Times New Roman"/>
          <w:spacing w:val="-10"/>
          <w:sz w:val="32"/>
          <w:szCs w:val="32"/>
        </w:rPr>
        <w:t>二、部门预算单位构成</w:t>
      </w:r>
    </w:p>
    <w:p w:rsidR="001147CC" w:rsidRDefault="00CE52FC" w:rsidP="001147CC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东莞市职业介绍服务中心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设</w:t>
      </w:r>
      <w:r w:rsidR="001147CC">
        <w:rPr>
          <w:rFonts w:ascii="Times New Roman" w:eastAsia="仿宋_GB2312" w:hAnsi="Times New Roman" w:cs="Times New Roman" w:hint="eastAsia"/>
          <w:sz w:val="28"/>
          <w:szCs w:val="28"/>
        </w:rPr>
        <w:t>事业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单位</w:t>
      </w:r>
      <w:r w:rsidR="001147CC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个</w:t>
      </w:r>
      <w:r w:rsidR="001147CC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1147CC" w:rsidRDefault="001147CC" w:rsidP="001147CC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本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份部门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预算仅包括</w:t>
      </w:r>
      <w:r w:rsidR="00B25EF5" w:rsidRPr="00650115">
        <w:rPr>
          <w:rFonts w:ascii="Times New Roman" w:eastAsia="仿宋_GB2312" w:hAnsi="Times New Roman" w:cs="Times New Roman" w:hint="eastAsia"/>
          <w:sz w:val="28"/>
          <w:szCs w:val="28"/>
        </w:rPr>
        <w:t>东莞市职业介绍服务中心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本级预算，本部门无下属单位。</w:t>
      </w:r>
    </w:p>
    <w:p w:rsidR="00156ACC" w:rsidRPr="00650115" w:rsidRDefault="00156ACC" w:rsidP="00650115">
      <w:pPr>
        <w:spacing w:line="500" w:lineRule="exact"/>
        <w:ind w:firstLineChars="200" w:firstLine="600"/>
        <w:rPr>
          <w:rFonts w:ascii="Times New Roman" w:eastAsia="黑体" w:hAnsi="Times New Roman" w:cs="Times New Roman"/>
          <w:spacing w:val="-10"/>
          <w:sz w:val="32"/>
          <w:szCs w:val="32"/>
        </w:rPr>
      </w:pPr>
      <w:r w:rsidRPr="00650115">
        <w:rPr>
          <w:rFonts w:ascii="Times New Roman" w:eastAsia="黑体" w:hAnsi="Times New Roman" w:cs="Times New Roman"/>
          <w:spacing w:val="-10"/>
          <w:sz w:val="32"/>
          <w:szCs w:val="32"/>
        </w:rPr>
        <w:t>三、人员情况</w:t>
      </w:r>
    </w:p>
    <w:p w:rsidR="00156ACC" w:rsidRPr="00650115" w:rsidRDefault="0071233D" w:rsidP="0065011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50115">
        <w:rPr>
          <w:rFonts w:ascii="Times New Roman" w:eastAsia="仿宋_GB2312" w:hAnsi="Times New Roman" w:cs="Times New Roman"/>
          <w:sz w:val="28"/>
          <w:szCs w:val="28"/>
        </w:rPr>
        <w:t>2016</w:t>
      </w:r>
      <w:r w:rsidR="00156ACC" w:rsidRPr="00650115">
        <w:rPr>
          <w:rFonts w:ascii="Times New Roman" w:eastAsia="仿宋_GB2312" w:hAnsi="Times New Roman" w:cs="Times New Roman"/>
          <w:sz w:val="28"/>
          <w:szCs w:val="28"/>
        </w:rPr>
        <w:t>年，东莞市</w:t>
      </w:r>
      <w:r w:rsidR="00CE52FC" w:rsidRPr="00650115">
        <w:rPr>
          <w:rFonts w:ascii="Times New Roman" w:eastAsia="仿宋_GB2312" w:hAnsi="Times New Roman" w:cs="Times New Roman" w:hint="eastAsia"/>
          <w:sz w:val="28"/>
          <w:szCs w:val="28"/>
        </w:rPr>
        <w:t>职业介绍服务中心</w:t>
      </w:r>
      <w:r w:rsidR="00156ACC" w:rsidRPr="00650115">
        <w:rPr>
          <w:rFonts w:ascii="Times New Roman" w:eastAsia="仿宋_GB2312" w:hAnsi="Times New Roman" w:cs="Times New Roman"/>
          <w:sz w:val="28"/>
          <w:szCs w:val="28"/>
        </w:rPr>
        <w:t>共有事业编制数</w:t>
      </w:r>
      <w:r w:rsidR="009E744B" w:rsidRPr="00650115">
        <w:rPr>
          <w:rFonts w:ascii="Times New Roman" w:eastAsia="仿宋_GB2312" w:hAnsi="Times New Roman" w:cs="Times New Roman" w:hint="eastAsia"/>
          <w:sz w:val="28"/>
          <w:szCs w:val="28"/>
        </w:rPr>
        <w:t>35</w:t>
      </w:r>
      <w:r w:rsidR="00156ACC" w:rsidRPr="00650115">
        <w:rPr>
          <w:rFonts w:ascii="Times New Roman" w:eastAsia="仿宋_GB2312" w:hAnsi="Times New Roman" w:cs="Times New Roman"/>
          <w:sz w:val="28"/>
          <w:szCs w:val="28"/>
        </w:rPr>
        <w:t>名，其中财政供养的编内实有在职人员</w:t>
      </w:r>
      <w:r w:rsidR="009E744B" w:rsidRPr="00650115">
        <w:rPr>
          <w:rFonts w:ascii="Times New Roman" w:eastAsia="仿宋_GB2312" w:hAnsi="Times New Roman" w:cs="Times New Roman" w:hint="eastAsia"/>
          <w:sz w:val="28"/>
          <w:szCs w:val="28"/>
        </w:rPr>
        <w:t>33</w:t>
      </w:r>
      <w:r w:rsidR="00156ACC" w:rsidRPr="00650115">
        <w:rPr>
          <w:rFonts w:ascii="Times New Roman" w:eastAsia="仿宋_GB2312" w:hAnsi="Times New Roman" w:cs="Times New Roman"/>
          <w:sz w:val="28"/>
          <w:szCs w:val="28"/>
        </w:rPr>
        <w:t>人。另外，有离退休</w:t>
      </w:r>
      <w:r w:rsidR="009E744B" w:rsidRPr="00650115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="00156ACC" w:rsidRPr="00650115">
        <w:rPr>
          <w:rFonts w:ascii="Times New Roman" w:eastAsia="仿宋_GB2312" w:hAnsi="Times New Roman" w:cs="Times New Roman"/>
          <w:sz w:val="28"/>
          <w:szCs w:val="28"/>
        </w:rPr>
        <w:t>人，聘用人员</w:t>
      </w:r>
      <w:r w:rsidR="009E744B" w:rsidRPr="00650115"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 w:rsidR="00156ACC" w:rsidRPr="00650115">
        <w:rPr>
          <w:rFonts w:ascii="Times New Roman" w:eastAsia="仿宋_GB2312" w:hAnsi="Times New Roman" w:cs="Times New Roman"/>
          <w:sz w:val="28"/>
          <w:szCs w:val="28"/>
        </w:rPr>
        <w:t>人，后勤服务人员</w:t>
      </w:r>
      <w:r w:rsidR="009E744B" w:rsidRPr="00650115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="00156ACC" w:rsidRPr="00650115">
        <w:rPr>
          <w:rFonts w:ascii="Times New Roman" w:eastAsia="仿宋_GB2312" w:hAnsi="Times New Roman" w:cs="Times New Roman"/>
          <w:sz w:val="28"/>
          <w:szCs w:val="28"/>
        </w:rPr>
        <w:t>人。</w:t>
      </w:r>
    </w:p>
    <w:p w:rsidR="00DF26D6" w:rsidRPr="00650115" w:rsidRDefault="00DF26D6" w:rsidP="00650115">
      <w:pPr>
        <w:spacing w:line="5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650115">
        <w:rPr>
          <w:rFonts w:ascii="Times New Roman" w:eastAsia="黑体" w:hAnsi="Times New Roman" w:cs="Times New Roman"/>
          <w:sz w:val="32"/>
          <w:szCs w:val="32"/>
        </w:rPr>
        <w:t>第二部分</w:t>
      </w:r>
      <w:r w:rsidRPr="00650115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="0071233D" w:rsidRPr="00650115">
        <w:rPr>
          <w:rFonts w:ascii="Times New Roman" w:eastAsia="黑体" w:hAnsi="Times New Roman" w:cs="Times New Roman"/>
          <w:sz w:val="32"/>
          <w:szCs w:val="32"/>
        </w:rPr>
        <w:t>2016</w:t>
      </w:r>
      <w:r w:rsidRPr="00650115">
        <w:rPr>
          <w:rFonts w:ascii="Times New Roman" w:eastAsia="黑体" w:hAnsi="Times New Roman" w:cs="Times New Roman"/>
          <w:sz w:val="32"/>
          <w:szCs w:val="32"/>
        </w:rPr>
        <w:t>年部门预算</w:t>
      </w:r>
      <w:r w:rsidR="004A1C5C" w:rsidRPr="00650115">
        <w:rPr>
          <w:rFonts w:ascii="Times New Roman" w:eastAsia="黑体" w:hAnsi="Times New Roman" w:cs="Times New Roman"/>
          <w:sz w:val="32"/>
          <w:szCs w:val="32"/>
        </w:rPr>
        <w:t>情况说明</w:t>
      </w:r>
    </w:p>
    <w:p w:rsidR="004A1C5C" w:rsidRPr="00650115" w:rsidRDefault="004A1C5C" w:rsidP="00650115">
      <w:pPr>
        <w:spacing w:line="500" w:lineRule="exact"/>
        <w:ind w:firstLineChars="200" w:firstLine="600"/>
        <w:rPr>
          <w:rFonts w:ascii="Times New Roman" w:eastAsia="黑体" w:hAnsi="Times New Roman" w:cs="Times New Roman"/>
          <w:spacing w:val="-10"/>
          <w:sz w:val="32"/>
          <w:szCs w:val="32"/>
        </w:rPr>
      </w:pPr>
      <w:r w:rsidRPr="00650115">
        <w:rPr>
          <w:rFonts w:ascii="Times New Roman" w:eastAsia="黑体" w:hAnsi="Times New Roman" w:cs="Times New Roman"/>
          <w:spacing w:val="-10"/>
          <w:sz w:val="32"/>
          <w:szCs w:val="32"/>
        </w:rPr>
        <w:t>一、</w:t>
      </w:r>
      <w:r w:rsidR="0071233D" w:rsidRPr="00650115">
        <w:rPr>
          <w:rFonts w:ascii="Times New Roman" w:eastAsia="黑体" w:hAnsi="Times New Roman" w:cs="Times New Roman"/>
          <w:spacing w:val="-10"/>
          <w:sz w:val="32"/>
          <w:szCs w:val="32"/>
        </w:rPr>
        <w:t>2016</w:t>
      </w:r>
      <w:r w:rsidRPr="00650115">
        <w:rPr>
          <w:rFonts w:ascii="Times New Roman" w:eastAsia="黑体" w:hAnsi="Times New Roman" w:cs="Times New Roman"/>
          <w:spacing w:val="-10"/>
          <w:sz w:val="32"/>
          <w:szCs w:val="32"/>
        </w:rPr>
        <w:t>年财政拨款收支预算情况的说明</w:t>
      </w:r>
    </w:p>
    <w:p w:rsidR="008D6AFE" w:rsidRPr="00650115" w:rsidRDefault="004A1C5C" w:rsidP="0065011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50115">
        <w:rPr>
          <w:rFonts w:ascii="Times New Roman" w:eastAsia="仿宋_GB2312" w:hAnsi="Times New Roman" w:cs="Times New Roman"/>
          <w:sz w:val="28"/>
          <w:szCs w:val="28"/>
        </w:rPr>
        <w:t>本部门</w:t>
      </w:r>
      <w:r w:rsidR="0071233D" w:rsidRPr="00650115">
        <w:rPr>
          <w:rFonts w:ascii="Times New Roman" w:eastAsia="仿宋_GB2312" w:hAnsi="Times New Roman" w:cs="Times New Roman"/>
          <w:sz w:val="28"/>
          <w:szCs w:val="28"/>
        </w:rPr>
        <w:t>2016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年财政拨款收支总预算</w:t>
      </w:r>
      <w:r w:rsidR="00614839" w:rsidRPr="00650115">
        <w:rPr>
          <w:rFonts w:ascii="Times New Roman" w:eastAsia="仿宋_GB2312" w:hAnsi="Times New Roman" w:cs="Times New Roman" w:hint="eastAsia"/>
          <w:sz w:val="28"/>
          <w:szCs w:val="28"/>
        </w:rPr>
        <w:t>1,017.77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万元。收入方面：一般公共预算</w:t>
      </w:r>
      <w:r w:rsidR="008D6AFE" w:rsidRPr="00650115">
        <w:rPr>
          <w:rFonts w:ascii="Times New Roman" w:eastAsia="仿宋_GB2312" w:hAnsi="Times New Roman" w:cs="Times New Roman"/>
          <w:sz w:val="28"/>
          <w:szCs w:val="28"/>
        </w:rPr>
        <w:t>财政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拨款</w:t>
      </w:r>
      <w:r w:rsidR="00614839" w:rsidRPr="00650115">
        <w:rPr>
          <w:rFonts w:ascii="Times New Roman" w:eastAsia="仿宋_GB2312" w:hAnsi="Times New Roman" w:cs="Times New Roman" w:hint="eastAsia"/>
          <w:sz w:val="28"/>
          <w:szCs w:val="28"/>
        </w:rPr>
        <w:t>1,017.77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万元，</w:t>
      </w:r>
      <w:r w:rsidR="008D6AFE" w:rsidRPr="00650115">
        <w:rPr>
          <w:rFonts w:ascii="Times New Roman" w:eastAsia="仿宋_GB2312" w:hAnsi="Times New Roman" w:cs="Times New Roman"/>
          <w:sz w:val="28"/>
          <w:szCs w:val="28"/>
        </w:rPr>
        <w:t>其中，本年收入</w:t>
      </w:r>
      <w:r w:rsidR="00614839" w:rsidRPr="00650115">
        <w:rPr>
          <w:rFonts w:ascii="Times New Roman" w:eastAsia="仿宋_GB2312" w:hAnsi="Times New Roman" w:cs="Times New Roman"/>
          <w:sz w:val="28"/>
          <w:szCs w:val="28"/>
        </w:rPr>
        <w:t>923.04</w:t>
      </w:r>
      <w:r w:rsidR="008D6AFE" w:rsidRPr="00650115">
        <w:rPr>
          <w:rFonts w:ascii="Times New Roman" w:eastAsia="仿宋_GB2312" w:hAnsi="Times New Roman" w:cs="Times New Roman"/>
          <w:sz w:val="28"/>
          <w:szCs w:val="28"/>
        </w:rPr>
        <w:t>万元，年初</w:t>
      </w:r>
      <w:r w:rsidR="00641E4D" w:rsidRPr="00650115">
        <w:rPr>
          <w:rFonts w:ascii="Times New Roman" w:eastAsia="仿宋_GB2312" w:hAnsi="Times New Roman" w:cs="Times New Roman" w:hint="eastAsia"/>
          <w:sz w:val="28"/>
          <w:szCs w:val="28"/>
        </w:rPr>
        <w:t>结余</w:t>
      </w:r>
      <w:r w:rsidR="008D6AFE" w:rsidRPr="00650115">
        <w:rPr>
          <w:rFonts w:ascii="Times New Roman" w:eastAsia="仿宋_GB2312" w:hAnsi="Times New Roman" w:cs="Times New Roman"/>
          <w:sz w:val="28"/>
          <w:szCs w:val="28"/>
        </w:rPr>
        <w:t>结转</w:t>
      </w:r>
      <w:r w:rsidR="00614839" w:rsidRPr="00650115">
        <w:rPr>
          <w:rFonts w:ascii="Times New Roman" w:eastAsia="仿宋_GB2312" w:hAnsi="Times New Roman" w:cs="Times New Roman" w:hint="eastAsia"/>
          <w:sz w:val="28"/>
          <w:szCs w:val="28"/>
        </w:rPr>
        <w:t>94.73</w:t>
      </w:r>
      <w:r w:rsidR="008D6AFE" w:rsidRPr="00650115">
        <w:rPr>
          <w:rFonts w:ascii="Times New Roman" w:eastAsia="仿宋_GB2312" w:hAnsi="Times New Roman" w:cs="Times New Roman"/>
          <w:sz w:val="28"/>
          <w:szCs w:val="28"/>
        </w:rPr>
        <w:t>万元。支出方面，</w:t>
      </w:r>
      <w:r w:rsidR="00343138" w:rsidRPr="00650115">
        <w:rPr>
          <w:rFonts w:ascii="Times New Roman" w:eastAsia="仿宋_GB2312" w:hAnsi="Times New Roman" w:cs="Times New Roman" w:hint="eastAsia"/>
          <w:sz w:val="28"/>
          <w:szCs w:val="28"/>
        </w:rPr>
        <w:t>社会保障和就业支出</w:t>
      </w:r>
      <w:r w:rsidR="00343138" w:rsidRPr="00650115">
        <w:rPr>
          <w:rFonts w:ascii="Times New Roman" w:eastAsia="仿宋_GB2312" w:hAnsi="Times New Roman" w:cs="Times New Roman"/>
          <w:sz w:val="28"/>
          <w:szCs w:val="28"/>
        </w:rPr>
        <w:t>985.13</w:t>
      </w:r>
      <w:r w:rsidR="008D6AFE" w:rsidRPr="00650115">
        <w:rPr>
          <w:rFonts w:ascii="Times New Roman" w:eastAsia="仿宋_GB2312" w:hAnsi="Times New Roman" w:cs="Times New Roman"/>
          <w:sz w:val="28"/>
          <w:szCs w:val="28"/>
        </w:rPr>
        <w:t>万元，</w:t>
      </w:r>
      <w:r w:rsidR="00343138" w:rsidRPr="00650115">
        <w:rPr>
          <w:rFonts w:ascii="Times New Roman" w:eastAsia="仿宋_GB2312" w:hAnsi="Times New Roman" w:cs="Times New Roman" w:hint="eastAsia"/>
          <w:sz w:val="28"/>
          <w:szCs w:val="28"/>
        </w:rPr>
        <w:t>住房保障支出</w:t>
      </w:r>
      <w:r w:rsidR="00343138" w:rsidRPr="00650115">
        <w:rPr>
          <w:rFonts w:ascii="Times New Roman" w:eastAsia="仿宋_GB2312" w:hAnsi="Times New Roman" w:cs="Times New Roman"/>
          <w:sz w:val="28"/>
          <w:szCs w:val="28"/>
        </w:rPr>
        <w:t>32.64</w:t>
      </w:r>
      <w:r w:rsidR="008D6AFE" w:rsidRPr="00650115">
        <w:rPr>
          <w:rFonts w:ascii="Times New Roman" w:eastAsia="仿宋_GB2312" w:hAnsi="Times New Roman" w:cs="Times New Roman"/>
          <w:sz w:val="28"/>
          <w:szCs w:val="28"/>
        </w:rPr>
        <w:t>万元。</w:t>
      </w:r>
    </w:p>
    <w:p w:rsidR="003A6701" w:rsidRPr="00650115" w:rsidRDefault="00144C88" w:rsidP="00650115">
      <w:pPr>
        <w:spacing w:line="500" w:lineRule="exact"/>
        <w:ind w:firstLineChars="200" w:firstLine="600"/>
        <w:rPr>
          <w:rFonts w:ascii="Times New Roman" w:eastAsia="黑体" w:hAnsi="Times New Roman" w:cs="Times New Roman"/>
          <w:spacing w:val="-10"/>
          <w:sz w:val="32"/>
          <w:szCs w:val="32"/>
        </w:rPr>
      </w:pPr>
      <w:r w:rsidRPr="00650115">
        <w:rPr>
          <w:rFonts w:ascii="Times New Roman" w:eastAsia="黑体" w:hAnsi="Times New Roman" w:cs="Times New Roman" w:hint="eastAsia"/>
          <w:spacing w:val="-10"/>
          <w:sz w:val="32"/>
          <w:szCs w:val="32"/>
        </w:rPr>
        <w:t>二、</w:t>
      </w:r>
      <w:r w:rsidRPr="00650115">
        <w:rPr>
          <w:rFonts w:ascii="Times New Roman" w:eastAsia="黑体" w:hAnsi="Times New Roman" w:cs="Times New Roman" w:hint="eastAsia"/>
          <w:spacing w:val="-10"/>
          <w:sz w:val="32"/>
          <w:szCs w:val="32"/>
        </w:rPr>
        <w:t>2016</w:t>
      </w:r>
      <w:r w:rsidRPr="00650115">
        <w:rPr>
          <w:rFonts w:ascii="Times New Roman" w:eastAsia="黑体" w:hAnsi="Times New Roman" w:cs="Times New Roman" w:hint="eastAsia"/>
          <w:spacing w:val="-10"/>
          <w:sz w:val="32"/>
          <w:szCs w:val="32"/>
        </w:rPr>
        <w:t>年一般公共预算当年财政拨款情况说明</w:t>
      </w:r>
    </w:p>
    <w:p w:rsidR="00144C88" w:rsidRPr="00650115" w:rsidRDefault="00144C88" w:rsidP="0065011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（一）一般公共预算当年财政拨款规模变化情况</w:t>
      </w:r>
    </w:p>
    <w:p w:rsidR="00144C88" w:rsidRPr="00650115" w:rsidRDefault="00144C88" w:rsidP="0065011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2016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年，本部门一般公共预算当年财政拨款收入</w:t>
      </w:r>
      <w:r w:rsidR="00422301" w:rsidRPr="00650115">
        <w:rPr>
          <w:rFonts w:ascii="Times New Roman" w:eastAsia="仿宋_GB2312" w:hAnsi="Times New Roman" w:cs="Times New Roman"/>
          <w:sz w:val="28"/>
          <w:szCs w:val="28"/>
        </w:rPr>
        <w:t>923.04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万元，比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201</w:t>
      </w:r>
      <w:r w:rsidR="00A93660" w:rsidRPr="00650115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年预算数增加</w:t>
      </w:r>
      <w:r w:rsidR="00422301" w:rsidRPr="00650115">
        <w:rPr>
          <w:rFonts w:ascii="Times New Roman" w:eastAsia="仿宋_GB2312" w:hAnsi="Times New Roman" w:cs="Times New Roman" w:hint="eastAsia"/>
          <w:sz w:val="28"/>
          <w:szCs w:val="28"/>
        </w:rPr>
        <w:t>251.27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万元，比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201</w:t>
      </w:r>
      <w:r w:rsidR="00A93660" w:rsidRPr="00650115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年执行数增加</w:t>
      </w:r>
      <w:r w:rsidR="00422301" w:rsidRPr="00650115">
        <w:rPr>
          <w:rFonts w:ascii="Times New Roman" w:eastAsia="仿宋_GB2312" w:hAnsi="Times New Roman" w:cs="Times New Roman" w:hint="eastAsia"/>
          <w:sz w:val="28"/>
          <w:szCs w:val="28"/>
        </w:rPr>
        <w:t>251.27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万元。</w:t>
      </w:r>
    </w:p>
    <w:p w:rsidR="00144C88" w:rsidRPr="00650115" w:rsidRDefault="00144C88" w:rsidP="0065011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（二）一般公共预算当年财政拨款支出结构情况</w:t>
      </w:r>
    </w:p>
    <w:p w:rsidR="00144C88" w:rsidRPr="00650115" w:rsidRDefault="00144C88" w:rsidP="0065011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2016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年，本部门一般公共预算当年财政拨款支出</w:t>
      </w:r>
      <w:r w:rsidR="00422301" w:rsidRPr="00650115">
        <w:rPr>
          <w:rFonts w:ascii="Times New Roman" w:eastAsia="仿宋_GB2312" w:hAnsi="Times New Roman" w:cs="Times New Roman"/>
          <w:sz w:val="28"/>
          <w:szCs w:val="28"/>
        </w:rPr>
        <w:t>923.04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万元，其中：</w:t>
      </w:r>
      <w:r w:rsidR="00234FFB" w:rsidRPr="00650115">
        <w:rPr>
          <w:rFonts w:ascii="Times New Roman" w:eastAsia="仿宋_GB2312" w:hAnsi="Times New Roman" w:cs="Times New Roman" w:hint="eastAsia"/>
          <w:sz w:val="28"/>
          <w:szCs w:val="28"/>
        </w:rPr>
        <w:t>社会保障和就业支出</w:t>
      </w:r>
      <w:r w:rsidR="00234FFB" w:rsidRPr="00650115">
        <w:rPr>
          <w:rFonts w:ascii="Times New Roman" w:eastAsia="仿宋_GB2312" w:hAnsi="Times New Roman" w:cs="Times New Roman" w:hint="eastAsia"/>
          <w:sz w:val="28"/>
          <w:szCs w:val="28"/>
        </w:rPr>
        <w:t xml:space="preserve">890.40 </w:t>
      </w:r>
      <w:r w:rsidR="00234FFB" w:rsidRPr="00650115">
        <w:rPr>
          <w:rFonts w:ascii="Times New Roman" w:eastAsia="仿宋_GB2312" w:hAnsi="Times New Roman" w:cs="Times New Roman"/>
          <w:sz w:val="28"/>
          <w:szCs w:val="28"/>
        </w:rPr>
        <w:t>万元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，占</w:t>
      </w:r>
      <w:r w:rsidR="00234FFB" w:rsidRPr="00650115">
        <w:rPr>
          <w:rFonts w:ascii="Times New Roman" w:eastAsia="仿宋_GB2312" w:hAnsi="Times New Roman" w:cs="Times New Roman" w:hint="eastAsia"/>
          <w:sz w:val="28"/>
          <w:szCs w:val="28"/>
        </w:rPr>
        <w:t>96.46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%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 w:rsidR="00234FFB" w:rsidRPr="00650115">
        <w:rPr>
          <w:rFonts w:ascii="Times New Roman" w:eastAsia="仿宋_GB2312" w:hAnsi="Times New Roman" w:cs="Times New Roman" w:hint="eastAsia"/>
          <w:sz w:val="28"/>
          <w:szCs w:val="28"/>
        </w:rPr>
        <w:t>住房保障支出</w:t>
      </w:r>
      <w:r w:rsidR="00234FFB" w:rsidRPr="00650115">
        <w:rPr>
          <w:rFonts w:ascii="Times New Roman" w:eastAsia="仿宋_GB2312" w:hAnsi="Times New Roman" w:cs="Times New Roman"/>
          <w:sz w:val="28"/>
          <w:szCs w:val="28"/>
        </w:rPr>
        <w:t>32.64</w:t>
      </w:r>
      <w:r w:rsidR="00234FFB" w:rsidRPr="00650115">
        <w:rPr>
          <w:rFonts w:ascii="Times New Roman" w:eastAsia="仿宋_GB2312" w:hAnsi="Times New Roman" w:cs="Times New Roman"/>
          <w:sz w:val="28"/>
          <w:szCs w:val="28"/>
        </w:rPr>
        <w:t>万元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，占</w:t>
      </w:r>
      <w:r w:rsidR="00234FFB" w:rsidRPr="00650115">
        <w:rPr>
          <w:rFonts w:ascii="Times New Roman" w:eastAsia="仿宋_GB2312" w:hAnsi="Times New Roman" w:cs="Times New Roman" w:hint="eastAsia"/>
          <w:sz w:val="28"/>
          <w:szCs w:val="28"/>
        </w:rPr>
        <w:t>3.54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%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144C88" w:rsidRPr="00650115" w:rsidRDefault="00464D5A" w:rsidP="0065011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（三）一般公共预算当年财政拨款支出具体情况</w:t>
      </w:r>
    </w:p>
    <w:p w:rsidR="00464D5A" w:rsidRPr="00650115" w:rsidRDefault="00464D5A" w:rsidP="0065011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 xml:space="preserve">1. </w:t>
      </w:r>
      <w:r w:rsidR="00A46BB6" w:rsidRPr="00650115">
        <w:rPr>
          <w:rFonts w:ascii="Times New Roman" w:eastAsia="仿宋_GB2312" w:hAnsi="Times New Roman" w:cs="Times New Roman" w:hint="eastAsia"/>
          <w:sz w:val="28"/>
          <w:szCs w:val="28"/>
        </w:rPr>
        <w:t>社会保障和就业支出</w:t>
      </w:r>
    </w:p>
    <w:p w:rsidR="00464D5A" w:rsidRPr="00650115" w:rsidRDefault="00464D5A" w:rsidP="0065011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 w:rsidR="00A46BB6" w:rsidRPr="00650115">
        <w:rPr>
          <w:rFonts w:ascii="Times New Roman" w:eastAsia="仿宋_GB2312" w:hAnsi="Times New Roman" w:cs="Times New Roman"/>
          <w:sz w:val="28"/>
          <w:szCs w:val="28"/>
        </w:rPr>
        <w:t>人力资源和社会保障管理事务</w:t>
      </w:r>
    </w:p>
    <w:p w:rsidR="00464D5A" w:rsidRPr="00650115" w:rsidRDefault="00A46BB6" w:rsidP="0065011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公共就业服务和职业技能鉴定机构</w:t>
      </w:r>
      <w:r w:rsidR="00464D5A" w:rsidRPr="00650115">
        <w:rPr>
          <w:rFonts w:ascii="Times New Roman" w:eastAsia="仿宋_GB2312" w:hAnsi="Times New Roman" w:cs="Times New Roman" w:hint="eastAsia"/>
          <w:sz w:val="28"/>
          <w:szCs w:val="28"/>
        </w:rPr>
        <w:t>（科目编码：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2080111</w:t>
      </w:r>
      <w:r w:rsidR="00464D5A" w:rsidRPr="00650115"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 w:rsidR="00464D5A" w:rsidRPr="00650115">
        <w:rPr>
          <w:rFonts w:ascii="Times New Roman" w:eastAsia="仿宋_GB2312" w:hAnsi="Times New Roman" w:cs="Times New Roman" w:hint="eastAsia"/>
          <w:sz w:val="28"/>
          <w:szCs w:val="28"/>
        </w:rPr>
        <w:t>2016</w:t>
      </w:r>
      <w:r w:rsidR="00464D5A" w:rsidRPr="00650115">
        <w:rPr>
          <w:rFonts w:ascii="Times New Roman" w:eastAsia="仿宋_GB2312" w:hAnsi="Times New Roman" w:cs="Times New Roman" w:hint="eastAsia"/>
          <w:sz w:val="28"/>
          <w:szCs w:val="28"/>
        </w:rPr>
        <w:t>年预算数为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867.52</w:t>
      </w:r>
      <w:r w:rsidR="00464D5A" w:rsidRPr="00650115">
        <w:rPr>
          <w:rFonts w:ascii="Times New Roman" w:eastAsia="仿宋_GB2312" w:hAnsi="Times New Roman" w:cs="Times New Roman" w:hint="eastAsia"/>
          <w:sz w:val="28"/>
          <w:szCs w:val="28"/>
        </w:rPr>
        <w:t>万元，比</w:t>
      </w:r>
      <w:r w:rsidR="00464D5A" w:rsidRPr="00650115">
        <w:rPr>
          <w:rFonts w:ascii="Times New Roman" w:eastAsia="仿宋_GB2312" w:hAnsi="Times New Roman" w:cs="Times New Roman" w:hint="eastAsia"/>
          <w:sz w:val="28"/>
          <w:szCs w:val="28"/>
        </w:rPr>
        <w:t>201</w:t>
      </w:r>
      <w:r w:rsidR="00310F96" w:rsidRPr="00650115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="00464D5A" w:rsidRPr="00650115">
        <w:rPr>
          <w:rFonts w:ascii="Times New Roman" w:eastAsia="仿宋_GB2312" w:hAnsi="Times New Roman" w:cs="Times New Roman" w:hint="eastAsia"/>
          <w:sz w:val="28"/>
          <w:szCs w:val="28"/>
        </w:rPr>
        <w:t>年预算数增加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227.65</w:t>
      </w:r>
      <w:r w:rsidR="00464D5A" w:rsidRPr="00650115">
        <w:rPr>
          <w:rFonts w:ascii="Times New Roman" w:eastAsia="仿宋_GB2312" w:hAnsi="Times New Roman" w:cs="Times New Roman" w:hint="eastAsia"/>
          <w:sz w:val="28"/>
          <w:szCs w:val="28"/>
        </w:rPr>
        <w:t>万元，增长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25.97</w:t>
      </w:r>
      <w:r w:rsidR="00464D5A" w:rsidRPr="00650115">
        <w:rPr>
          <w:rFonts w:ascii="Times New Roman" w:eastAsia="仿宋_GB2312" w:hAnsi="Times New Roman" w:cs="Times New Roman" w:hint="eastAsia"/>
          <w:sz w:val="28"/>
          <w:szCs w:val="28"/>
        </w:rPr>
        <w:t>%</w:t>
      </w:r>
      <w:r w:rsidR="00464D5A" w:rsidRPr="00650115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A46BB6" w:rsidRPr="00650115" w:rsidRDefault="00A46BB6" w:rsidP="0065011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）就业补助</w:t>
      </w:r>
    </w:p>
    <w:p w:rsidR="00A46BB6" w:rsidRPr="00650115" w:rsidRDefault="00A46BB6" w:rsidP="0065011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就业创业服务补贴（科目编码：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2080701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2016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年预算数为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 xml:space="preserve">22.88 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万元，比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2015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年预算数增加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 xml:space="preserve">22.88 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万元</w:t>
      </w:r>
      <w:bookmarkStart w:id="0" w:name="_GoBack"/>
      <w:bookmarkEnd w:id="0"/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464D5A" w:rsidRPr="00650115" w:rsidRDefault="009E4400" w:rsidP="00650115">
      <w:pPr>
        <w:spacing w:line="500" w:lineRule="exact"/>
        <w:ind w:firstLineChars="200" w:firstLine="600"/>
        <w:rPr>
          <w:rFonts w:ascii="Times New Roman" w:eastAsia="黑体" w:hAnsi="Times New Roman" w:cs="Times New Roman"/>
          <w:spacing w:val="-10"/>
          <w:sz w:val="32"/>
          <w:szCs w:val="32"/>
        </w:rPr>
      </w:pPr>
      <w:r w:rsidRPr="00650115">
        <w:rPr>
          <w:rFonts w:ascii="Times New Roman" w:eastAsia="黑体" w:hAnsi="Times New Roman" w:cs="Times New Roman" w:hint="eastAsia"/>
          <w:spacing w:val="-10"/>
          <w:sz w:val="32"/>
          <w:szCs w:val="32"/>
        </w:rPr>
        <w:t>三、</w:t>
      </w:r>
      <w:r w:rsidRPr="00650115">
        <w:rPr>
          <w:rFonts w:ascii="Times New Roman" w:eastAsia="黑体" w:hAnsi="Times New Roman" w:cs="Times New Roman" w:hint="eastAsia"/>
          <w:spacing w:val="-10"/>
          <w:sz w:val="32"/>
          <w:szCs w:val="32"/>
        </w:rPr>
        <w:t>2016</w:t>
      </w:r>
      <w:r w:rsidRPr="00650115">
        <w:rPr>
          <w:rFonts w:ascii="Times New Roman" w:eastAsia="黑体" w:hAnsi="Times New Roman" w:cs="Times New Roman" w:hint="eastAsia"/>
          <w:spacing w:val="-10"/>
          <w:sz w:val="32"/>
          <w:szCs w:val="32"/>
        </w:rPr>
        <w:t>年一般公共预算当年财政拨款基本支出情况说明</w:t>
      </w:r>
    </w:p>
    <w:p w:rsidR="009E4400" w:rsidRPr="00650115" w:rsidRDefault="009E4400" w:rsidP="0065011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本部门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2016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年一般公共预算当年财政拨款基本支出</w:t>
      </w:r>
      <w:r w:rsidR="00F238C4" w:rsidRPr="00650115">
        <w:rPr>
          <w:rFonts w:ascii="Times New Roman" w:eastAsia="仿宋_GB2312" w:hAnsi="Times New Roman" w:cs="Times New Roman" w:hint="eastAsia"/>
          <w:sz w:val="28"/>
          <w:szCs w:val="28"/>
        </w:rPr>
        <w:t>704.62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万元，其中：</w:t>
      </w:r>
    </w:p>
    <w:p w:rsidR="009E4400" w:rsidRPr="00650115" w:rsidRDefault="009E4400" w:rsidP="0065011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人员经费</w:t>
      </w:r>
      <w:r w:rsidR="00F238C4" w:rsidRPr="00650115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="00D22A3E" w:rsidRPr="00650115">
        <w:rPr>
          <w:rFonts w:ascii="Times New Roman" w:eastAsia="仿宋_GB2312" w:hAnsi="Times New Roman" w:cs="Times New Roman" w:hint="eastAsia"/>
          <w:sz w:val="28"/>
          <w:szCs w:val="28"/>
        </w:rPr>
        <w:t>07</w:t>
      </w:r>
      <w:r w:rsidR="00F238C4" w:rsidRPr="00650115"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 w:rsidR="00D22A3E" w:rsidRPr="00650115">
        <w:rPr>
          <w:rFonts w:ascii="Times New Roman" w:eastAsia="仿宋_GB2312" w:hAnsi="Times New Roman" w:cs="Times New Roman" w:hint="eastAsia"/>
          <w:sz w:val="28"/>
          <w:szCs w:val="28"/>
        </w:rPr>
        <w:t>04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万元，主要包括：基本工资、津贴补贴、奖金、社会保障缴费、伙食补助费、绩效工资、</w:t>
      </w:r>
      <w:r w:rsidR="00F238C4" w:rsidRPr="00650115">
        <w:rPr>
          <w:rFonts w:ascii="Times New Roman" w:eastAsia="仿宋_GB2312" w:hAnsi="Times New Roman" w:cs="Times New Roman" w:hint="eastAsia"/>
          <w:sz w:val="28"/>
          <w:szCs w:val="28"/>
        </w:rPr>
        <w:t>福利支出、退休费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、生活补助、住房公积金、购房补贴、其他对个人和家庭的补助支出。</w:t>
      </w:r>
    </w:p>
    <w:p w:rsidR="009E4400" w:rsidRPr="00650115" w:rsidRDefault="004345BD" w:rsidP="0065011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公用经费</w:t>
      </w:r>
      <w:r w:rsidR="00F238C4" w:rsidRPr="00650115">
        <w:rPr>
          <w:rFonts w:ascii="Times New Roman" w:eastAsia="仿宋_GB2312" w:hAnsi="Times New Roman" w:cs="Times New Roman"/>
          <w:sz w:val="28"/>
          <w:szCs w:val="28"/>
        </w:rPr>
        <w:t>9</w:t>
      </w:r>
      <w:r w:rsidR="00D22A3E" w:rsidRPr="00650115"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="00F238C4" w:rsidRPr="00650115">
        <w:rPr>
          <w:rFonts w:ascii="Times New Roman" w:eastAsia="仿宋_GB2312" w:hAnsi="Times New Roman" w:cs="Times New Roman"/>
          <w:sz w:val="28"/>
          <w:szCs w:val="28"/>
        </w:rPr>
        <w:t>.</w:t>
      </w:r>
      <w:r w:rsidR="00D22A3E" w:rsidRPr="00650115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="00F238C4" w:rsidRPr="00650115">
        <w:rPr>
          <w:rFonts w:ascii="Times New Roman" w:eastAsia="仿宋_GB2312" w:hAnsi="Times New Roman" w:cs="Times New Roman"/>
          <w:sz w:val="28"/>
          <w:szCs w:val="28"/>
        </w:rPr>
        <w:t>8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万元，主要包括：</w:t>
      </w:r>
      <w:r w:rsidR="00F238C4" w:rsidRPr="00650115">
        <w:rPr>
          <w:rFonts w:ascii="Times New Roman" w:eastAsia="仿宋_GB2312" w:hAnsi="Times New Roman" w:cs="Times New Roman" w:hint="eastAsia"/>
          <w:sz w:val="28"/>
          <w:szCs w:val="28"/>
        </w:rPr>
        <w:t>办公费、印刷费、手续费、水费、电费、邮电费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、差旅费、因公出国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(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境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)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费、维修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(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护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)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费、租赁费、会议费、培训费、公务接待费、专用材料费、劳务费、工会经费、福利费、公务用车运行维护费、其他交通费、其他商品和服务支出、办公设备购置、专用设备购置。</w:t>
      </w:r>
    </w:p>
    <w:p w:rsidR="004345BD" w:rsidRPr="00650115" w:rsidRDefault="004345BD" w:rsidP="00650115">
      <w:pPr>
        <w:spacing w:line="500" w:lineRule="exact"/>
        <w:ind w:firstLineChars="200" w:firstLine="600"/>
        <w:rPr>
          <w:rFonts w:ascii="Times New Roman" w:eastAsia="黑体" w:hAnsi="Times New Roman" w:cs="Times New Roman"/>
          <w:spacing w:val="-10"/>
          <w:sz w:val="32"/>
          <w:szCs w:val="32"/>
        </w:rPr>
      </w:pPr>
      <w:r w:rsidRPr="00650115">
        <w:rPr>
          <w:rFonts w:ascii="Times New Roman" w:eastAsia="黑体" w:hAnsi="Times New Roman" w:cs="Times New Roman" w:hint="eastAsia"/>
          <w:spacing w:val="-10"/>
          <w:sz w:val="32"/>
          <w:szCs w:val="32"/>
        </w:rPr>
        <w:t>四</w:t>
      </w:r>
      <w:r w:rsidRPr="00650115">
        <w:rPr>
          <w:rFonts w:ascii="Times New Roman" w:eastAsia="黑体" w:hAnsi="Times New Roman" w:cs="Times New Roman"/>
          <w:spacing w:val="-10"/>
          <w:sz w:val="32"/>
          <w:szCs w:val="32"/>
        </w:rPr>
        <w:t>、</w:t>
      </w:r>
      <w:r w:rsidRPr="00650115">
        <w:rPr>
          <w:rFonts w:ascii="Times New Roman" w:eastAsia="黑体" w:hAnsi="Times New Roman" w:cs="Times New Roman"/>
          <w:spacing w:val="-10"/>
          <w:sz w:val="32"/>
          <w:szCs w:val="32"/>
        </w:rPr>
        <w:t>2016</w:t>
      </w:r>
      <w:r w:rsidRPr="00650115">
        <w:rPr>
          <w:rFonts w:ascii="Times New Roman" w:eastAsia="黑体" w:hAnsi="Times New Roman" w:cs="Times New Roman"/>
          <w:spacing w:val="-10"/>
          <w:sz w:val="32"/>
          <w:szCs w:val="32"/>
        </w:rPr>
        <w:t>年一般公共预算</w:t>
      </w:r>
      <w:r w:rsidRPr="00650115">
        <w:rPr>
          <w:rFonts w:ascii="Times New Roman" w:eastAsia="黑体" w:hAnsi="Times New Roman" w:cs="Times New Roman"/>
          <w:spacing w:val="-10"/>
          <w:sz w:val="32"/>
          <w:szCs w:val="32"/>
        </w:rPr>
        <w:t>“</w:t>
      </w:r>
      <w:r w:rsidRPr="00650115">
        <w:rPr>
          <w:rFonts w:ascii="Times New Roman" w:eastAsia="黑体" w:hAnsi="Times New Roman" w:cs="Times New Roman"/>
          <w:spacing w:val="-10"/>
          <w:sz w:val="32"/>
          <w:szCs w:val="32"/>
        </w:rPr>
        <w:t>三公</w:t>
      </w:r>
      <w:r w:rsidRPr="00650115">
        <w:rPr>
          <w:rFonts w:ascii="Times New Roman" w:eastAsia="黑体" w:hAnsi="Times New Roman" w:cs="Times New Roman"/>
          <w:spacing w:val="-10"/>
          <w:sz w:val="32"/>
          <w:szCs w:val="32"/>
        </w:rPr>
        <w:t>”</w:t>
      </w:r>
      <w:r w:rsidRPr="00650115">
        <w:rPr>
          <w:rFonts w:ascii="Times New Roman" w:eastAsia="黑体" w:hAnsi="Times New Roman" w:cs="Times New Roman"/>
          <w:spacing w:val="-10"/>
          <w:sz w:val="32"/>
          <w:szCs w:val="32"/>
        </w:rPr>
        <w:t>经费预算情况说明</w:t>
      </w:r>
    </w:p>
    <w:p w:rsidR="004345BD" w:rsidRPr="00650115" w:rsidRDefault="004345BD" w:rsidP="0065011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50115">
        <w:rPr>
          <w:rFonts w:ascii="Times New Roman" w:eastAsia="仿宋_GB2312" w:hAnsi="Times New Roman" w:cs="Times New Roman"/>
          <w:sz w:val="28"/>
          <w:szCs w:val="28"/>
        </w:rPr>
        <w:t>本部门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2016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三公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经费预算数为</w:t>
      </w:r>
      <w:r w:rsidR="00D55CFE" w:rsidRPr="00650115">
        <w:rPr>
          <w:rFonts w:ascii="Times New Roman" w:eastAsia="仿宋_GB2312" w:hAnsi="Times New Roman" w:cs="Times New Roman" w:hint="eastAsia"/>
          <w:sz w:val="28"/>
          <w:szCs w:val="28"/>
        </w:rPr>
        <w:t>12.72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万元，其中：公车运行维护费</w:t>
      </w:r>
      <w:r w:rsidR="00D55CFE" w:rsidRPr="00650115">
        <w:rPr>
          <w:rFonts w:ascii="Times New Roman" w:eastAsia="仿宋_GB2312" w:hAnsi="Times New Roman" w:cs="Times New Roman" w:hint="eastAsia"/>
          <w:sz w:val="28"/>
          <w:szCs w:val="28"/>
        </w:rPr>
        <w:t>6.12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万元，公务接待费</w:t>
      </w:r>
      <w:r w:rsidR="00D55CFE" w:rsidRPr="00650115">
        <w:rPr>
          <w:rFonts w:ascii="Times New Roman" w:eastAsia="仿宋_GB2312" w:hAnsi="Times New Roman" w:cs="Times New Roman" w:hint="eastAsia"/>
          <w:sz w:val="28"/>
          <w:szCs w:val="28"/>
        </w:rPr>
        <w:t>6.6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万元。本部门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2016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年计划出国组团数</w:t>
      </w:r>
      <w:r w:rsidR="00D55CFE" w:rsidRPr="00650115">
        <w:rPr>
          <w:rFonts w:ascii="Times New Roman" w:eastAsia="仿宋_GB2312" w:hAnsi="Times New Roman" w:cs="Times New Roman" w:hint="eastAsia"/>
          <w:sz w:val="28"/>
          <w:szCs w:val="28"/>
        </w:rPr>
        <w:t>0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个，</w:t>
      </w:r>
      <w:r w:rsidR="00D55CFE" w:rsidRPr="00650115">
        <w:rPr>
          <w:rFonts w:ascii="Times New Roman" w:eastAsia="仿宋_GB2312" w:hAnsi="Times New Roman" w:cs="Times New Roman" w:hint="eastAsia"/>
          <w:sz w:val="28"/>
          <w:szCs w:val="28"/>
        </w:rPr>
        <w:t>0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人次，计划购置公车</w:t>
      </w:r>
      <w:r w:rsidR="00D55CFE" w:rsidRPr="00650115">
        <w:rPr>
          <w:rFonts w:ascii="Times New Roman" w:eastAsia="仿宋_GB2312" w:hAnsi="Times New Roman" w:cs="Times New Roman" w:hint="eastAsia"/>
          <w:sz w:val="28"/>
          <w:szCs w:val="28"/>
        </w:rPr>
        <w:t>0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辆，公车</w:t>
      </w:r>
      <w:proofErr w:type="gramStart"/>
      <w:r w:rsidRPr="00650115">
        <w:rPr>
          <w:rFonts w:ascii="Times New Roman" w:eastAsia="仿宋_GB2312" w:hAnsi="Times New Roman" w:cs="Times New Roman"/>
          <w:sz w:val="28"/>
          <w:szCs w:val="28"/>
        </w:rPr>
        <w:t>保有数</w:t>
      </w:r>
      <w:proofErr w:type="gramEnd"/>
      <w:r w:rsidRPr="00650115">
        <w:rPr>
          <w:rFonts w:ascii="Times New Roman" w:eastAsia="仿宋_GB2312" w:hAnsi="Times New Roman" w:cs="Times New Roman"/>
          <w:sz w:val="28"/>
          <w:szCs w:val="28"/>
        </w:rPr>
        <w:t>为</w:t>
      </w:r>
      <w:r w:rsidR="00D55CFE" w:rsidRPr="00650115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辆。</w:t>
      </w:r>
    </w:p>
    <w:p w:rsidR="004345BD" w:rsidRPr="00650115" w:rsidRDefault="004345BD" w:rsidP="0065011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50115">
        <w:rPr>
          <w:rFonts w:ascii="Times New Roman" w:eastAsia="仿宋_GB2312" w:hAnsi="Times New Roman" w:cs="Times New Roman"/>
          <w:sz w:val="28"/>
          <w:szCs w:val="28"/>
        </w:rPr>
        <w:t>2016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三公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经费预算比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201</w:t>
      </w:r>
      <w:r w:rsidR="00310F96" w:rsidRPr="00650115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三公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经费预算</w:t>
      </w:r>
      <w:r w:rsidR="006E1E6A" w:rsidRPr="00650115">
        <w:rPr>
          <w:rFonts w:ascii="Times New Roman" w:eastAsia="仿宋_GB2312" w:hAnsi="Times New Roman" w:cs="Times New Roman"/>
          <w:sz w:val="28"/>
          <w:szCs w:val="28"/>
        </w:rPr>
        <w:t>减少</w:t>
      </w:r>
      <w:r w:rsidR="006E1E6A" w:rsidRPr="00650115">
        <w:rPr>
          <w:rFonts w:ascii="Times New Roman" w:eastAsia="仿宋_GB2312" w:hAnsi="Times New Roman" w:cs="Times New Roman" w:hint="eastAsia"/>
          <w:sz w:val="28"/>
          <w:szCs w:val="28"/>
        </w:rPr>
        <w:t>0.35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万元，其中：公车运行维护费</w:t>
      </w:r>
      <w:r w:rsidR="00EF7754" w:rsidRPr="00650115">
        <w:rPr>
          <w:rFonts w:ascii="Times New Roman" w:eastAsia="仿宋_GB2312" w:hAnsi="Times New Roman" w:cs="Times New Roman" w:hint="eastAsia"/>
          <w:sz w:val="28"/>
          <w:szCs w:val="28"/>
        </w:rPr>
        <w:t>不变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。公务接待费减少</w:t>
      </w:r>
      <w:r w:rsidR="00EF7754" w:rsidRPr="00650115">
        <w:rPr>
          <w:rFonts w:ascii="Times New Roman" w:eastAsia="仿宋_GB2312" w:hAnsi="Times New Roman" w:cs="Times New Roman" w:hint="eastAsia"/>
          <w:sz w:val="28"/>
          <w:szCs w:val="28"/>
        </w:rPr>
        <w:t>0.35</w:t>
      </w:r>
      <w:r w:rsidRPr="00650115">
        <w:rPr>
          <w:rFonts w:ascii="Times New Roman" w:eastAsia="仿宋_GB2312" w:hAnsi="Times New Roman" w:cs="Times New Roman"/>
          <w:sz w:val="28"/>
          <w:szCs w:val="28"/>
        </w:rPr>
        <w:t>万元，变化的主要原因是：</w:t>
      </w:r>
      <w:r w:rsidR="00EF7754" w:rsidRPr="00650115">
        <w:rPr>
          <w:rFonts w:ascii="Times New Roman" w:eastAsia="仿宋_GB2312" w:hAnsi="Times New Roman" w:cs="Times New Roman" w:hint="eastAsia"/>
          <w:sz w:val="28"/>
          <w:szCs w:val="28"/>
        </w:rPr>
        <w:t>认真贯彻落实中央八项规定精神和厉行节约要求，进一步从严控制“三公”经费开支。</w:t>
      </w:r>
    </w:p>
    <w:p w:rsidR="00310F96" w:rsidRPr="00650115" w:rsidRDefault="00EF7754" w:rsidP="00650115">
      <w:pPr>
        <w:spacing w:line="500" w:lineRule="exact"/>
        <w:ind w:firstLineChars="200" w:firstLine="600"/>
        <w:rPr>
          <w:rFonts w:ascii="Times New Roman" w:eastAsia="黑体" w:hAnsi="Times New Roman" w:cs="Times New Roman"/>
          <w:spacing w:val="-10"/>
          <w:sz w:val="32"/>
          <w:szCs w:val="32"/>
        </w:rPr>
      </w:pPr>
      <w:r w:rsidRPr="00650115">
        <w:rPr>
          <w:rFonts w:ascii="Times New Roman" w:eastAsia="黑体" w:hAnsi="Times New Roman" w:cs="Times New Roman" w:hint="eastAsia"/>
          <w:spacing w:val="-10"/>
          <w:sz w:val="32"/>
          <w:szCs w:val="32"/>
        </w:rPr>
        <w:t>五</w:t>
      </w:r>
      <w:r w:rsidR="00310F96" w:rsidRPr="00650115">
        <w:rPr>
          <w:rFonts w:ascii="Times New Roman" w:eastAsia="黑体" w:hAnsi="Times New Roman" w:cs="Times New Roman" w:hint="eastAsia"/>
          <w:spacing w:val="-10"/>
          <w:sz w:val="32"/>
          <w:szCs w:val="32"/>
        </w:rPr>
        <w:t>、</w:t>
      </w:r>
      <w:r w:rsidR="00310F96" w:rsidRPr="00650115">
        <w:rPr>
          <w:rFonts w:ascii="Times New Roman" w:eastAsia="黑体" w:hAnsi="Times New Roman" w:cs="Times New Roman" w:hint="eastAsia"/>
          <w:spacing w:val="-10"/>
          <w:sz w:val="32"/>
          <w:szCs w:val="32"/>
        </w:rPr>
        <w:t>2016</w:t>
      </w:r>
      <w:r w:rsidR="00310F96" w:rsidRPr="00650115">
        <w:rPr>
          <w:rFonts w:ascii="Times New Roman" w:eastAsia="黑体" w:hAnsi="Times New Roman" w:cs="Times New Roman" w:hint="eastAsia"/>
          <w:spacing w:val="-10"/>
          <w:sz w:val="32"/>
          <w:szCs w:val="32"/>
        </w:rPr>
        <w:t>年收支预算情况说明</w:t>
      </w:r>
    </w:p>
    <w:p w:rsidR="00310F96" w:rsidRPr="00650115" w:rsidRDefault="00310F96" w:rsidP="0065011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（一）总体情况</w:t>
      </w:r>
    </w:p>
    <w:p w:rsidR="004C6670" w:rsidRPr="00650115" w:rsidRDefault="004C6670" w:rsidP="0065011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按照综合预算的原则，本部门所有收入和支出均纳入部门预算管理。收入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包括：财政拨款收入和年初结转和结余。支出包括：社会保障和就业支出、住房保障支出等。本部门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2016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年收支总预算</w:t>
      </w:r>
      <w:r w:rsidR="00EF7754" w:rsidRPr="00650115">
        <w:rPr>
          <w:rFonts w:ascii="Times New Roman" w:eastAsia="仿宋_GB2312" w:hAnsi="Times New Roman" w:cs="Times New Roman"/>
          <w:sz w:val="28"/>
          <w:szCs w:val="28"/>
        </w:rPr>
        <w:t>1017.77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万元。</w:t>
      </w:r>
    </w:p>
    <w:p w:rsidR="00310F96" w:rsidRPr="00650115" w:rsidRDefault="00310F96" w:rsidP="0065011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（二）收入预算情况</w:t>
      </w:r>
    </w:p>
    <w:p w:rsidR="00310F96" w:rsidRPr="00650115" w:rsidRDefault="004C6670" w:rsidP="0065011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本部门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2016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年收入预算</w:t>
      </w:r>
      <w:r w:rsidR="00EF7754" w:rsidRPr="00650115">
        <w:rPr>
          <w:rFonts w:ascii="Times New Roman" w:eastAsia="仿宋_GB2312" w:hAnsi="Times New Roman" w:cs="Times New Roman"/>
          <w:sz w:val="28"/>
          <w:szCs w:val="28"/>
        </w:rPr>
        <w:t>1017.77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万元，其中：一般公共预算拨款收入</w:t>
      </w:r>
      <w:r w:rsidR="00EF7754" w:rsidRPr="00650115">
        <w:rPr>
          <w:rFonts w:ascii="Times New Roman" w:eastAsia="仿宋_GB2312" w:hAnsi="Times New Roman" w:cs="Times New Roman" w:hint="eastAsia"/>
          <w:sz w:val="28"/>
          <w:szCs w:val="28"/>
        </w:rPr>
        <w:t>923.04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万元，占</w:t>
      </w:r>
      <w:r w:rsidR="00EF7754" w:rsidRPr="00650115">
        <w:rPr>
          <w:rFonts w:ascii="Times New Roman" w:eastAsia="仿宋_GB2312" w:hAnsi="Times New Roman" w:cs="Times New Roman" w:hint="eastAsia"/>
          <w:sz w:val="28"/>
          <w:szCs w:val="28"/>
        </w:rPr>
        <w:t>90.69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%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；年初结转和结余</w:t>
      </w:r>
      <w:r w:rsidR="00EF7754" w:rsidRPr="00650115">
        <w:rPr>
          <w:rFonts w:ascii="Times New Roman" w:eastAsia="仿宋_GB2312" w:hAnsi="Times New Roman" w:cs="Times New Roman" w:hint="eastAsia"/>
          <w:sz w:val="28"/>
          <w:szCs w:val="28"/>
        </w:rPr>
        <w:t>94.73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万元，占</w:t>
      </w:r>
      <w:r w:rsidR="00EF7754" w:rsidRPr="00650115">
        <w:rPr>
          <w:rFonts w:ascii="Times New Roman" w:eastAsia="仿宋_GB2312" w:hAnsi="Times New Roman" w:cs="Times New Roman" w:hint="eastAsia"/>
          <w:sz w:val="28"/>
          <w:szCs w:val="28"/>
        </w:rPr>
        <w:t>9.31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%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310F96" w:rsidRPr="00650115" w:rsidRDefault="00310F96" w:rsidP="0065011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（三）支出预算情况</w:t>
      </w:r>
    </w:p>
    <w:p w:rsidR="0043192F" w:rsidRPr="00650115" w:rsidRDefault="0043192F" w:rsidP="0065011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本部门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2016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年支出预算</w:t>
      </w:r>
      <w:r w:rsidR="00EF7754" w:rsidRPr="00650115">
        <w:rPr>
          <w:rFonts w:ascii="Times New Roman" w:eastAsia="仿宋_GB2312" w:hAnsi="Times New Roman" w:cs="Times New Roman"/>
          <w:sz w:val="28"/>
          <w:szCs w:val="28"/>
        </w:rPr>
        <w:t>1017.77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万元，其中：基本支出</w:t>
      </w:r>
      <w:r w:rsidR="00C44F62" w:rsidRPr="00650115">
        <w:rPr>
          <w:rFonts w:ascii="Times New Roman" w:eastAsia="仿宋_GB2312" w:hAnsi="Times New Roman" w:cs="Times New Roman"/>
          <w:sz w:val="28"/>
          <w:szCs w:val="28"/>
        </w:rPr>
        <w:t>714.5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万元，占</w:t>
      </w:r>
      <w:r w:rsidR="00C44F62" w:rsidRPr="00650115">
        <w:rPr>
          <w:rFonts w:ascii="Times New Roman" w:eastAsia="仿宋_GB2312" w:hAnsi="Times New Roman" w:cs="Times New Roman" w:hint="eastAsia"/>
          <w:sz w:val="28"/>
          <w:szCs w:val="28"/>
        </w:rPr>
        <w:t>70.2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%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；项目支出</w:t>
      </w:r>
      <w:r w:rsidR="00C44F62" w:rsidRPr="00650115">
        <w:rPr>
          <w:rFonts w:ascii="Times New Roman" w:eastAsia="仿宋_GB2312" w:hAnsi="Times New Roman" w:cs="Times New Roman"/>
          <w:sz w:val="28"/>
          <w:szCs w:val="28"/>
        </w:rPr>
        <w:t>303.27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万元，占</w:t>
      </w:r>
      <w:r w:rsidR="00C44F62" w:rsidRPr="00650115">
        <w:rPr>
          <w:rFonts w:ascii="Times New Roman" w:eastAsia="仿宋_GB2312" w:hAnsi="Times New Roman" w:cs="Times New Roman" w:hint="eastAsia"/>
          <w:sz w:val="28"/>
          <w:szCs w:val="28"/>
        </w:rPr>
        <w:t>29.8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%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464D5A" w:rsidRPr="00650115" w:rsidRDefault="00650115" w:rsidP="00650115">
      <w:pPr>
        <w:spacing w:line="500" w:lineRule="exact"/>
        <w:ind w:firstLineChars="200" w:firstLine="600"/>
        <w:rPr>
          <w:rFonts w:ascii="Times New Roman" w:eastAsia="黑体" w:hAnsi="Times New Roman" w:cs="Times New Roman"/>
          <w:spacing w:val="-10"/>
          <w:sz w:val="32"/>
          <w:szCs w:val="32"/>
        </w:rPr>
      </w:pPr>
      <w:r>
        <w:rPr>
          <w:rFonts w:ascii="Times New Roman" w:eastAsia="黑体" w:hAnsi="Times New Roman" w:cs="Times New Roman" w:hint="eastAsia"/>
          <w:spacing w:val="-10"/>
          <w:sz w:val="32"/>
          <w:szCs w:val="32"/>
        </w:rPr>
        <w:t>六</w:t>
      </w:r>
      <w:r w:rsidR="0043192F" w:rsidRPr="00650115">
        <w:rPr>
          <w:rFonts w:ascii="Times New Roman" w:eastAsia="黑体" w:hAnsi="Times New Roman" w:cs="Times New Roman" w:hint="eastAsia"/>
          <w:spacing w:val="-10"/>
          <w:sz w:val="32"/>
          <w:szCs w:val="32"/>
        </w:rPr>
        <w:t>、其他重要事项的情况说明</w:t>
      </w:r>
    </w:p>
    <w:p w:rsidR="0043192F" w:rsidRPr="00650115" w:rsidRDefault="0043192F" w:rsidP="0065011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（一）机关运行经费</w:t>
      </w:r>
    </w:p>
    <w:p w:rsidR="0043192F" w:rsidRPr="00650115" w:rsidRDefault="0043192F" w:rsidP="0065011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2016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年，</w:t>
      </w:r>
      <w:r w:rsidR="00ED453C" w:rsidRPr="00650115">
        <w:rPr>
          <w:rFonts w:ascii="Times New Roman" w:eastAsia="仿宋_GB2312" w:hAnsi="Times New Roman" w:cs="Times New Roman" w:hint="eastAsia"/>
          <w:sz w:val="28"/>
          <w:szCs w:val="28"/>
        </w:rPr>
        <w:t>部门本级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的机关运行经费财政拨款预算</w:t>
      </w:r>
      <w:r w:rsidR="006B5FF7" w:rsidRPr="00650115">
        <w:rPr>
          <w:rFonts w:ascii="Times New Roman" w:eastAsia="仿宋_GB2312" w:hAnsi="Times New Roman" w:cs="Times New Roman" w:hint="eastAsia"/>
          <w:sz w:val="28"/>
          <w:szCs w:val="28"/>
        </w:rPr>
        <w:t>35.58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万元，主要是为保障行政单位（包括实行公务员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:rsidR="0043192F" w:rsidRPr="00650115" w:rsidRDefault="0043192F" w:rsidP="0065011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（二）政府采购情况</w:t>
      </w:r>
    </w:p>
    <w:p w:rsidR="0043192F" w:rsidRPr="00650115" w:rsidRDefault="0043192F" w:rsidP="0065011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2016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年，</w:t>
      </w:r>
      <w:r w:rsidR="00ED453C" w:rsidRPr="00650115">
        <w:rPr>
          <w:rFonts w:ascii="Times New Roman" w:eastAsia="仿宋_GB2312" w:hAnsi="Times New Roman" w:cs="Times New Roman" w:hint="eastAsia"/>
          <w:sz w:val="28"/>
          <w:szCs w:val="28"/>
        </w:rPr>
        <w:t>部门本级的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政府采购预算总额</w:t>
      </w:r>
      <w:r w:rsidR="00BD3920" w:rsidRPr="00650115">
        <w:rPr>
          <w:rFonts w:ascii="Times New Roman" w:eastAsia="仿宋_GB2312" w:hAnsi="Times New Roman" w:cs="Times New Roman"/>
          <w:sz w:val="28"/>
          <w:szCs w:val="28"/>
        </w:rPr>
        <w:t>149.34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万元，其中：政府采购服务预算</w:t>
      </w:r>
      <w:r w:rsidR="00BD3920" w:rsidRPr="00650115">
        <w:rPr>
          <w:rFonts w:ascii="Times New Roman" w:eastAsia="仿宋_GB2312" w:hAnsi="Times New Roman" w:cs="Times New Roman"/>
          <w:sz w:val="28"/>
          <w:szCs w:val="28"/>
        </w:rPr>
        <w:t>149.34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万元，占</w:t>
      </w:r>
      <w:r w:rsidR="00BD3920" w:rsidRPr="00650115">
        <w:rPr>
          <w:rFonts w:ascii="Times New Roman" w:eastAsia="仿宋_GB2312" w:hAnsi="Times New Roman" w:cs="Times New Roman" w:hint="eastAsia"/>
          <w:sz w:val="28"/>
          <w:szCs w:val="28"/>
        </w:rPr>
        <w:t>100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%</w:t>
      </w:r>
      <w:r w:rsidRPr="00650115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sectPr w:rsidR="0043192F" w:rsidRPr="00650115" w:rsidSect="00650115">
      <w:headerReference w:type="default" r:id="rId9"/>
      <w:pgSz w:w="11906" w:h="16838"/>
      <w:pgMar w:top="1134" w:right="1134" w:bottom="1134" w:left="1134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E7B" w:rsidRDefault="00750E7B" w:rsidP="007171AD">
      <w:r>
        <w:separator/>
      </w:r>
    </w:p>
  </w:endnote>
  <w:endnote w:type="continuationSeparator" w:id="0">
    <w:p w:rsidR="00750E7B" w:rsidRDefault="00750E7B" w:rsidP="0071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E7B" w:rsidRDefault="00750E7B" w:rsidP="007171AD">
      <w:r>
        <w:separator/>
      </w:r>
    </w:p>
  </w:footnote>
  <w:footnote w:type="continuationSeparator" w:id="0">
    <w:p w:rsidR="00750E7B" w:rsidRDefault="00750E7B" w:rsidP="00717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A3E" w:rsidRDefault="00D22A3E" w:rsidP="00D22A3E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281B"/>
    <w:multiLevelType w:val="hybridMultilevel"/>
    <w:tmpl w:val="63E245EA"/>
    <w:lvl w:ilvl="0" w:tplc="07E40A4C">
      <w:start w:val="1"/>
      <w:numFmt w:val="decimalEnclosedCircle"/>
      <w:lvlText w:val="%1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2412"/>
    <w:rsid w:val="000D6C81"/>
    <w:rsid w:val="000E648E"/>
    <w:rsid w:val="001147CC"/>
    <w:rsid w:val="001301A7"/>
    <w:rsid w:val="00144C88"/>
    <w:rsid w:val="001519AD"/>
    <w:rsid w:val="00156ACC"/>
    <w:rsid w:val="0016144D"/>
    <w:rsid w:val="00180F1F"/>
    <w:rsid w:val="00203959"/>
    <w:rsid w:val="00203FBC"/>
    <w:rsid w:val="00216625"/>
    <w:rsid w:val="002300D7"/>
    <w:rsid w:val="00234FFB"/>
    <w:rsid w:val="00256189"/>
    <w:rsid w:val="00272CFE"/>
    <w:rsid w:val="002B5CF3"/>
    <w:rsid w:val="002B631A"/>
    <w:rsid w:val="002E7906"/>
    <w:rsid w:val="002F04EF"/>
    <w:rsid w:val="00305FC2"/>
    <w:rsid w:val="00310F96"/>
    <w:rsid w:val="00326CB1"/>
    <w:rsid w:val="003359EF"/>
    <w:rsid w:val="003402E4"/>
    <w:rsid w:val="00343138"/>
    <w:rsid w:val="00347B34"/>
    <w:rsid w:val="003557AE"/>
    <w:rsid w:val="003809AC"/>
    <w:rsid w:val="00381456"/>
    <w:rsid w:val="00382412"/>
    <w:rsid w:val="003A6701"/>
    <w:rsid w:val="0041378F"/>
    <w:rsid w:val="00422301"/>
    <w:rsid w:val="0043192F"/>
    <w:rsid w:val="00434078"/>
    <w:rsid w:val="004345BD"/>
    <w:rsid w:val="00451C48"/>
    <w:rsid w:val="00464D5A"/>
    <w:rsid w:val="00470393"/>
    <w:rsid w:val="004A1C5C"/>
    <w:rsid w:val="004A2B86"/>
    <w:rsid w:val="004C6670"/>
    <w:rsid w:val="004E37FD"/>
    <w:rsid w:val="005156A2"/>
    <w:rsid w:val="00521DC7"/>
    <w:rsid w:val="00550794"/>
    <w:rsid w:val="00592CE7"/>
    <w:rsid w:val="005A7AE0"/>
    <w:rsid w:val="005F1CEA"/>
    <w:rsid w:val="00614839"/>
    <w:rsid w:val="00641E4D"/>
    <w:rsid w:val="0064508C"/>
    <w:rsid w:val="00645FE2"/>
    <w:rsid w:val="00647005"/>
    <w:rsid w:val="00650115"/>
    <w:rsid w:val="006641FD"/>
    <w:rsid w:val="00671B7E"/>
    <w:rsid w:val="00681FB1"/>
    <w:rsid w:val="006B03BF"/>
    <w:rsid w:val="006B5FF7"/>
    <w:rsid w:val="006E1E6A"/>
    <w:rsid w:val="006E7202"/>
    <w:rsid w:val="00702D73"/>
    <w:rsid w:val="0071233D"/>
    <w:rsid w:val="00712D1F"/>
    <w:rsid w:val="007171AD"/>
    <w:rsid w:val="00744C8D"/>
    <w:rsid w:val="00750E7B"/>
    <w:rsid w:val="007668B5"/>
    <w:rsid w:val="00774B81"/>
    <w:rsid w:val="007822D5"/>
    <w:rsid w:val="00783AB0"/>
    <w:rsid w:val="007937E4"/>
    <w:rsid w:val="007C2217"/>
    <w:rsid w:val="007E292D"/>
    <w:rsid w:val="008206E1"/>
    <w:rsid w:val="00837350"/>
    <w:rsid w:val="008408EC"/>
    <w:rsid w:val="00864A1A"/>
    <w:rsid w:val="00883E5C"/>
    <w:rsid w:val="00887CE6"/>
    <w:rsid w:val="008903A2"/>
    <w:rsid w:val="008B4575"/>
    <w:rsid w:val="008D1C3E"/>
    <w:rsid w:val="008D6AFE"/>
    <w:rsid w:val="00902728"/>
    <w:rsid w:val="00915EA7"/>
    <w:rsid w:val="00976D81"/>
    <w:rsid w:val="00981677"/>
    <w:rsid w:val="009A1C21"/>
    <w:rsid w:val="009B5280"/>
    <w:rsid w:val="009C339A"/>
    <w:rsid w:val="009E4400"/>
    <w:rsid w:val="009E744B"/>
    <w:rsid w:val="00A43237"/>
    <w:rsid w:val="00A46BB6"/>
    <w:rsid w:val="00A7207A"/>
    <w:rsid w:val="00A93660"/>
    <w:rsid w:val="00AE6A4A"/>
    <w:rsid w:val="00B071F5"/>
    <w:rsid w:val="00B113F5"/>
    <w:rsid w:val="00B15430"/>
    <w:rsid w:val="00B25EF5"/>
    <w:rsid w:val="00B329A5"/>
    <w:rsid w:val="00B639AB"/>
    <w:rsid w:val="00B73A19"/>
    <w:rsid w:val="00B7737B"/>
    <w:rsid w:val="00B81F23"/>
    <w:rsid w:val="00BC080D"/>
    <w:rsid w:val="00BD3920"/>
    <w:rsid w:val="00BD6A8F"/>
    <w:rsid w:val="00BE7457"/>
    <w:rsid w:val="00C06D46"/>
    <w:rsid w:val="00C12E2E"/>
    <w:rsid w:val="00C44F62"/>
    <w:rsid w:val="00C549C0"/>
    <w:rsid w:val="00C56ECC"/>
    <w:rsid w:val="00C57F59"/>
    <w:rsid w:val="00C62410"/>
    <w:rsid w:val="00C76610"/>
    <w:rsid w:val="00CE52FC"/>
    <w:rsid w:val="00D22A3E"/>
    <w:rsid w:val="00D25B82"/>
    <w:rsid w:val="00D37959"/>
    <w:rsid w:val="00D55CFE"/>
    <w:rsid w:val="00DA7C17"/>
    <w:rsid w:val="00DB55CE"/>
    <w:rsid w:val="00DF26D6"/>
    <w:rsid w:val="00DF52EA"/>
    <w:rsid w:val="00E13867"/>
    <w:rsid w:val="00E22E67"/>
    <w:rsid w:val="00E36EDD"/>
    <w:rsid w:val="00E4335F"/>
    <w:rsid w:val="00E60A59"/>
    <w:rsid w:val="00E66D5E"/>
    <w:rsid w:val="00E77156"/>
    <w:rsid w:val="00E83E39"/>
    <w:rsid w:val="00EA131A"/>
    <w:rsid w:val="00EB2B04"/>
    <w:rsid w:val="00EB2D63"/>
    <w:rsid w:val="00ED453C"/>
    <w:rsid w:val="00EF7754"/>
    <w:rsid w:val="00F12D59"/>
    <w:rsid w:val="00F22D1F"/>
    <w:rsid w:val="00F238C4"/>
    <w:rsid w:val="00F46C79"/>
    <w:rsid w:val="00F83552"/>
    <w:rsid w:val="00FA06F8"/>
    <w:rsid w:val="00FA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382412"/>
    <w:rPr>
      <w:kern w:val="0"/>
      <w:sz w:val="22"/>
    </w:rPr>
  </w:style>
  <w:style w:type="character" w:customStyle="1" w:styleId="Char">
    <w:name w:val="无间隔 Char"/>
    <w:basedOn w:val="a0"/>
    <w:link w:val="a3"/>
    <w:uiPriority w:val="1"/>
    <w:rsid w:val="00382412"/>
    <w:rPr>
      <w:kern w:val="0"/>
      <w:sz w:val="22"/>
    </w:rPr>
  </w:style>
  <w:style w:type="paragraph" w:styleId="a4">
    <w:name w:val="Balloon Text"/>
    <w:basedOn w:val="a"/>
    <w:link w:val="Char0"/>
    <w:uiPriority w:val="99"/>
    <w:semiHidden/>
    <w:unhideWhenUsed/>
    <w:rsid w:val="0038241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82412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17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171A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717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7171AD"/>
    <w:rPr>
      <w:sz w:val="18"/>
      <w:szCs w:val="18"/>
    </w:rPr>
  </w:style>
  <w:style w:type="table" w:styleId="a7">
    <w:name w:val="Table Grid"/>
    <w:basedOn w:val="a1"/>
    <w:uiPriority w:val="59"/>
    <w:rsid w:val="00EB2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46BB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382412"/>
    <w:rPr>
      <w:kern w:val="0"/>
      <w:sz w:val="22"/>
    </w:rPr>
  </w:style>
  <w:style w:type="character" w:customStyle="1" w:styleId="Char">
    <w:name w:val="无间隔 Char"/>
    <w:basedOn w:val="a0"/>
    <w:link w:val="a3"/>
    <w:uiPriority w:val="1"/>
    <w:rsid w:val="00382412"/>
    <w:rPr>
      <w:kern w:val="0"/>
      <w:sz w:val="22"/>
    </w:rPr>
  </w:style>
  <w:style w:type="paragraph" w:styleId="a4">
    <w:name w:val="Balloon Text"/>
    <w:basedOn w:val="a"/>
    <w:link w:val="Char0"/>
    <w:uiPriority w:val="99"/>
    <w:semiHidden/>
    <w:unhideWhenUsed/>
    <w:rsid w:val="0038241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82412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17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171A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717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7171AD"/>
    <w:rPr>
      <w:sz w:val="18"/>
      <w:szCs w:val="18"/>
    </w:rPr>
  </w:style>
  <w:style w:type="table" w:styleId="a7">
    <w:name w:val="Table Grid"/>
    <w:basedOn w:val="a1"/>
    <w:uiPriority w:val="59"/>
    <w:rsid w:val="00EB2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6B598-DC62-418C-99FE-E6F39B1D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303</Words>
  <Characters>1728</Characters>
  <Application>Microsoft Office Word</Application>
  <DocSecurity>0</DocSecurity>
  <Lines>14</Lines>
  <Paragraphs>4</Paragraphs>
  <ScaleCrop>false</ScaleCrop>
  <Company>Microsoft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2016年东莞市职业介绍服务中心预算 </dc:title>
  <dc:creator>李峰</dc:creator>
  <cp:lastModifiedBy>ysk05</cp:lastModifiedBy>
  <cp:revision>23</cp:revision>
  <cp:lastPrinted>2015-10-31T08:00:00Z</cp:lastPrinted>
  <dcterms:created xsi:type="dcterms:W3CDTF">2016-01-18T07:24:00Z</dcterms:created>
  <dcterms:modified xsi:type="dcterms:W3CDTF">2016-02-06T03:25:00Z</dcterms:modified>
</cp:coreProperties>
</file>