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heme="majorEastAsia" w:hAnsi="Times New Roman" w:cs="Times New Roman"/>
          <w:caps/>
          <w:kern w:val="2"/>
          <w:sz w:val="21"/>
        </w:rPr>
        <w:id w:val="536078793"/>
      </w:sdtPr>
      <w:sdtEndPr>
        <w:rPr>
          <w:rFonts w:eastAsiaTheme="minorEastAsia"/>
          <w:caps w:val="0"/>
        </w:rPr>
      </w:sdtEndPr>
      <w:sdtContent>
        <w:tbl>
          <w:tblPr>
            <w:tblW w:w="8522" w:type="dxa"/>
            <w:jc w:val="center"/>
            <w:tblLayout w:type="fixed"/>
            <w:tblLook w:val="04A0"/>
          </w:tblPr>
          <w:tblGrid>
            <w:gridCol w:w="8522"/>
          </w:tblGrid>
          <w:tr w:rsidR="00F4735E">
            <w:trPr>
              <w:trHeight w:val="2880"/>
              <w:jc w:val="center"/>
            </w:trPr>
            <w:tc>
              <w:tcPr>
                <w:tcW w:w="8522" w:type="dxa"/>
              </w:tcPr>
              <w:p w:rsidR="00F4735E" w:rsidRDefault="00F4735E">
                <w:pPr>
                  <w:pStyle w:val="1"/>
                  <w:jc w:val="center"/>
                  <w:rPr>
                    <w:rFonts w:ascii="Times New Roman" w:eastAsiaTheme="majorEastAsia" w:hAnsi="Times New Roman" w:cs="Times New Roman"/>
                    <w:caps/>
                  </w:rPr>
                </w:pPr>
              </w:p>
            </w:tc>
          </w:tr>
          <w:tr w:rsidR="00F4735E">
            <w:trPr>
              <w:trHeight w:val="1440"/>
              <w:jc w:val="center"/>
            </w:trPr>
            <w:sdt>
              <w:sdtPr>
                <w:rPr>
                  <w:rFonts w:ascii="Times New Roman" w:eastAsiaTheme="majorEastAsia" w:hAnsi="Times New Roman" w:cs="Times New Roman"/>
                  <w:sz w:val="80"/>
                  <w:szCs w:val="80"/>
                </w:rPr>
                <w:alias w:val="标题"/>
                <w:id w:val="15524250"/>
                <w:text/>
              </w:sdtPr>
              <w:sdtContent>
                <w:tc>
                  <w:tcPr>
                    <w:tcW w:w="8522" w:type="dxa"/>
                    <w:tcBorders>
                      <w:bottom w:val="single" w:sz="4" w:space="0" w:color="4F81BD" w:themeColor="accent1"/>
                    </w:tcBorders>
                    <w:vAlign w:val="center"/>
                  </w:tcPr>
                  <w:p w:rsidR="00F4735E" w:rsidRDefault="00C033BA">
                    <w:pPr>
                      <w:pStyle w:val="1"/>
                      <w:jc w:val="center"/>
                      <w:rPr>
                        <w:rFonts w:ascii="Times New Roman" w:eastAsiaTheme="majorEastAsia" w:hAnsi="Times New Roman" w:cs="Times New Roman"/>
                        <w:sz w:val="80"/>
                        <w:szCs w:val="80"/>
                      </w:rPr>
                    </w:pPr>
                    <w:r>
                      <w:rPr>
                        <w:rFonts w:ascii="Times New Roman" w:eastAsiaTheme="majorEastAsia" w:hAnsi="Times New Roman" w:cs="Times New Roman"/>
                        <w:sz w:val="80"/>
                        <w:szCs w:val="80"/>
                      </w:rPr>
                      <w:t>2015</w:t>
                    </w:r>
                    <w:r>
                      <w:rPr>
                        <w:rFonts w:ascii="Times New Roman" w:eastAsiaTheme="majorEastAsia" w:hAnsi="Times New Roman" w:cs="Times New Roman"/>
                        <w:sz w:val="80"/>
                        <w:szCs w:val="80"/>
                      </w:rPr>
                      <w:t>年东莞市就业管理办公室部门决算</w:t>
                    </w:r>
                    <w:r>
                      <w:rPr>
                        <w:rFonts w:ascii="Times New Roman" w:eastAsiaTheme="majorEastAsia" w:hAnsi="Times New Roman" w:cs="Times New Roman"/>
                        <w:sz w:val="80"/>
                        <w:szCs w:val="80"/>
                      </w:rPr>
                      <w:t xml:space="preserve">   </w:t>
                    </w:r>
                  </w:p>
                </w:tc>
              </w:sdtContent>
            </w:sdt>
          </w:tr>
          <w:tr w:rsidR="00F4735E">
            <w:trPr>
              <w:trHeight w:val="720"/>
              <w:jc w:val="center"/>
            </w:trPr>
            <w:tc>
              <w:tcPr>
                <w:tcW w:w="8522" w:type="dxa"/>
                <w:tcBorders>
                  <w:top w:val="single" w:sz="4" w:space="0" w:color="4F81BD" w:themeColor="accent1"/>
                </w:tcBorders>
                <w:vAlign w:val="center"/>
              </w:tcPr>
              <w:p w:rsidR="00F4735E" w:rsidRDefault="00F4735E">
                <w:pPr>
                  <w:pStyle w:val="1"/>
                  <w:jc w:val="center"/>
                  <w:rPr>
                    <w:rFonts w:ascii="Times New Roman" w:eastAsiaTheme="majorEastAsia" w:hAnsi="Times New Roman" w:cs="Times New Roman"/>
                    <w:sz w:val="44"/>
                    <w:szCs w:val="44"/>
                  </w:rPr>
                </w:pPr>
              </w:p>
            </w:tc>
          </w:tr>
          <w:tr w:rsidR="00F4735E">
            <w:trPr>
              <w:trHeight w:val="360"/>
              <w:jc w:val="center"/>
            </w:trPr>
            <w:tc>
              <w:tcPr>
                <w:tcW w:w="8522" w:type="dxa"/>
                <w:vAlign w:val="center"/>
              </w:tcPr>
              <w:p w:rsidR="00F4735E" w:rsidRDefault="00F4735E">
                <w:pPr>
                  <w:pStyle w:val="1"/>
                  <w:jc w:val="center"/>
                  <w:rPr>
                    <w:rFonts w:ascii="Times New Roman" w:hAnsi="Times New Roman" w:cs="Times New Roman"/>
                  </w:rPr>
                </w:pPr>
              </w:p>
            </w:tc>
          </w:tr>
          <w:tr w:rsidR="00F4735E">
            <w:trPr>
              <w:trHeight w:val="360"/>
              <w:jc w:val="center"/>
            </w:trPr>
            <w:tc>
              <w:tcPr>
                <w:tcW w:w="8522" w:type="dxa"/>
                <w:vAlign w:val="center"/>
              </w:tcPr>
              <w:p w:rsidR="00F4735E" w:rsidRDefault="00F4735E">
                <w:pPr>
                  <w:pStyle w:val="1"/>
                  <w:jc w:val="center"/>
                  <w:rPr>
                    <w:rFonts w:ascii="Times New Roman" w:hAnsi="Times New Roman" w:cs="Times New Roman"/>
                    <w:b/>
                    <w:bCs/>
                  </w:rPr>
                </w:pPr>
              </w:p>
            </w:tc>
          </w:tr>
        </w:tbl>
        <w:p w:rsidR="00F4735E" w:rsidRDefault="00F4735E">
          <w:pPr>
            <w:rPr>
              <w:rFonts w:ascii="Times New Roman" w:hAnsi="Times New Roman" w:cs="Times New Roman"/>
            </w:rPr>
          </w:pPr>
        </w:p>
        <w:p w:rsidR="00F4735E" w:rsidRDefault="00F4735E">
          <w:pPr>
            <w:rPr>
              <w:rFonts w:ascii="Times New Roman" w:hAnsi="Times New Roman" w:cs="Times New Roman"/>
            </w:rPr>
          </w:pPr>
        </w:p>
        <w:p w:rsidR="00F4735E" w:rsidRDefault="00F4735E">
          <w:pPr>
            <w:rPr>
              <w:rFonts w:ascii="Times New Roman" w:hAnsi="Times New Roman" w:cs="Times New Roman"/>
            </w:rPr>
          </w:pPr>
        </w:p>
        <w:p w:rsidR="00F4735E" w:rsidRDefault="00C033BA">
          <w:pPr>
            <w:widowControl/>
            <w:jc w:val="left"/>
            <w:rPr>
              <w:rFonts w:ascii="Times New Roman" w:hAnsi="Times New Roman" w:cs="Times New Roman"/>
            </w:rPr>
          </w:pPr>
          <w:r>
            <w:rPr>
              <w:rFonts w:ascii="Times New Roman" w:hAnsi="Times New Roman" w:cs="Times New Roman"/>
            </w:rPr>
            <w:br w:type="page"/>
          </w:r>
        </w:p>
      </w:sdtContent>
    </w:sdt>
    <w:p w:rsidR="00F4735E" w:rsidRDefault="00C033BA">
      <w:pPr>
        <w:jc w:val="center"/>
        <w:rPr>
          <w:rFonts w:ascii="Times New Roman" w:eastAsia="黑体" w:hAnsi="Times New Roman" w:cs="Times New Roman"/>
          <w:sz w:val="32"/>
          <w:szCs w:val="32"/>
        </w:rPr>
      </w:pPr>
      <w:r>
        <w:rPr>
          <w:rFonts w:ascii="Times New Roman" w:eastAsia="黑体" w:hAnsi="Times New Roman" w:cs="Times New Roman"/>
          <w:sz w:val="32"/>
          <w:szCs w:val="32"/>
        </w:rPr>
        <w:lastRenderedPageBreak/>
        <w:t>目录</w:t>
      </w:r>
    </w:p>
    <w:p w:rsidR="00F4735E" w:rsidRDefault="00C033BA">
      <w:pPr>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第一部分</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部门概况</w:t>
      </w:r>
    </w:p>
    <w:p w:rsidR="00F4735E" w:rsidRDefault="00C033BA">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一、部门主要职责</w:t>
      </w:r>
    </w:p>
    <w:p w:rsidR="00F4735E" w:rsidRDefault="00C033BA">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二、部门决算单位构成</w:t>
      </w:r>
    </w:p>
    <w:p w:rsidR="00F4735E" w:rsidRDefault="00C033BA">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三、人员情况</w:t>
      </w:r>
    </w:p>
    <w:p w:rsidR="00F4735E" w:rsidRDefault="00C033BA">
      <w:pPr>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第二部分</w:t>
      </w:r>
      <w:r>
        <w:rPr>
          <w:rFonts w:ascii="Times New Roman" w:eastAsia="黑体" w:hAnsi="Times New Roman" w:cs="Times New Roman"/>
          <w:sz w:val="32"/>
          <w:szCs w:val="32"/>
        </w:rPr>
        <w:t xml:space="preserve"> 2015</w:t>
      </w:r>
      <w:r>
        <w:rPr>
          <w:rFonts w:ascii="Times New Roman" w:eastAsia="黑体" w:hAnsi="Times New Roman" w:cs="Times New Roman"/>
          <w:sz w:val="32"/>
          <w:szCs w:val="32"/>
        </w:rPr>
        <w:t>年部门决算情况说明</w:t>
      </w:r>
    </w:p>
    <w:p w:rsidR="00F4735E" w:rsidRDefault="00C033BA">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年度部门收入支出决算情况说明</w:t>
      </w:r>
    </w:p>
    <w:p w:rsidR="00F4735E" w:rsidRDefault="00C033BA">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年一般公共预算</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经费支出情况说明</w:t>
      </w:r>
    </w:p>
    <w:p w:rsidR="00F4735E" w:rsidRDefault="00C033BA">
      <w:pPr>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第三部分</w:t>
      </w:r>
      <w:r>
        <w:rPr>
          <w:rFonts w:ascii="Times New Roman" w:eastAsia="黑体" w:hAnsi="Times New Roman" w:cs="Times New Roman"/>
          <w:sz w:val="32"/>
          <w:szCs w:val="32"/>
        </w:rPr>
        <w:t xml:space="preserve"> 2015</w:t>
      </w:r>
      <w:r>
        <w:rPr>
          <w:rFonts w:ascii="Times New Roman" w:eastAsia="黑体" w:hAnsi="Times New Roman" w:cs="Times New Roman"/>
          <w:sz w:val="32"/>
          <w:szCs w:val="32"/>
        </w:rPr>
        <w:t>年部门决算表</w:t>
      </w:r>
    </w:p>
    <w:p w:rsidR="00F4735E" w:rsidRDefault="00C033BA">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一、收入支出决算总表</w:t>
      </w:r>
    </w:p>
    <w:p w:rsidR="00F4735E" w:rsidRDefault="00C033BA">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二、收入决算表</w:t>
      </w:r>
    </w:p>
    <w:p w:rsidR="00F4735E" w:rsidRDefault="00C033BA">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三、支出决算表</w:t>
      </w:r>
    </w:p>
    <w:p w:rsidR="00F4735E" w:rsidRDefault="00C033BA">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四、财政拨款收入支出决算总表</w:t>
      </w:r>
    </w:p>
    <w:p w:rsidR="00F4735E" w:rsidRDefault="00C033BA">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五、一般公共预算财政拨款支出决算表（功能分类）</w:t>
      </w:r>
    </w:p>
    <w:p w:rsidR="00F4735E" w:rsidRDefault="00C033BA">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六、一般公共预算财政拨款支出决算表（经济分类）</w:t>
      </w:r>
    </w:p>
    <w:p w:rsidR="00F4735E" w:rsidRDefault="00C033BA">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七、一般公共预算财政拨款</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经费支出决算表</w:t>
      </w:r>
    </w:p>
    <w:p w:rsidR="00F4735E" w:rsidRDefault="00C033BA">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八、政府性基金预算财政拨款收入支出决算表</w:t>
      </w:r>
    </w:p>
    <w:p w:rsidR="00F4735E" w:rsidRDefault="00F4735E">
      <w:pPr>
        <w:ind w:firstLineChars="200" w:firstLine="640"/>
        <w:jc w:val="left"/>
        <w:rPr>
          <w:rFonts w:ascii="Times New Roman" w:eastAsia="仿宋_GB2312" w:hAnsi="Times New Roman" w:cs="Times New Roman"/>
          <w:sz w:val="32"/>
          <w:szCs w:val="32"/>
        </w:rPr>
      </w:pPr>
    </w:p>
    <w:p w:rsidR="00F4735E" w:rsidRDefault="00F4735E">
      <w:pPr>
        <w:ind w:firstLineChars="200" w:firstLine="640"/>
        <w:jc w:val="left"/>
        <w:rPr>
          <w:rFonts w:ascii="Times New Roman" w:eastAsia="仿宋_GB2312" w:hAnsi="Times New Roman" w:cs="Times New Roman"/>
          <w:sz w:val="32"/>
          <w:szCs w:val="32"/>
        </w:rPr>
      </w:pPr>
    </w:p>
    <w:p w:rsidR="00F4735E" w:rsidRDefault="00F4735E">
      <w:pPr>
        <w:ind w:firstLineChars="200" w:firstLine="640"/>
        <w:jc w:val="left"/>
        <w:rPr>
          <w:rFonts w:ascii="Times New Roman" w:eastAsia="仿宋_GB2312" w:hAnsi="Times New Roman" w:cs="Times New Roman"/>
          <w:sz w:val="32"/>
          <w:szCs w:val="32"/>
        </w:rPr>
      </w:pPr>
    </w:p>
    <w:p w:rsidR="00F4735E" w:rsidRDefault="00F4735E">
      <w:pPr>
        <w:ind w:firstLineChars="200" w:firstLine="640"/>
        <w:jc w:val="left"/>
        <w:rPr>
          <w:rFonts w:ascii="Times New Roman" w:eastAsia="仿宋_GB2312" w:hAnsi="Times New Roman" w:cs="Times New Roman"/>
          <w:sz w:val="32"/>
          <w:szCs w:val="32"/>
        </w:rPr>
      </w:pPr>
    </w:p>
    <w:p w:rsidR="00F4735E" w:rsidRDefault="00F4735E">
      <w:pPr>
        <w:ind w:firstLineChars="200" w:firstLine="640"/>
        <w:jc w:val="left"/>
        <w:rPr>
          <w:rFonts w:ascii="Times New Roman" w:eastAsia="仿宋_GB2312" w:hAnsi="Times New Roman" w:cs="Times New Roman"/>
          <w:sz w:val="32"/>
          <w:szCs w:val="32"/>
        </w:rPr>
      </w:pPr>
    </w:p>
    <w:p w:rsidR="00F4735E" w:rsidRDefault="00C033BA">
      <w:pPr>
        <w:jc w:val="center"/>
        <w:rPr>
          <w:rFonts w:ascii="Times New Roman" w:eastAsia="黑体" w:hAnsi="Times New Roman" w:cs="Times New Roman"/>
          <w:sz w:val="32"/>
          <w:szCs w:val="32"/>
        </w:rPr>
      </w:pPr>
      <w:r>
        <w:rPr>
          <w:rFonts w:ascii="Times New Roman" w:eastAsia="黑体" w:hAnsi="Times New Roman" w:cs="Times New Roman"/>
          <w:sz w:val="32"/>
          <w:szCs w:val="32"/>
        </w:rPr>
        <w:lastRenderedPageBreak/>
        <w:t>第一部分</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部门概况</w:t>
      </w:r>
    </w:p>
    <w:p w:rsidR="00F4735E" w:rsidRDefault="00C033BA">
      <w:pPr>
        <w:pStyle w:val="10"/>
        <w:numPr>
          <w:ilvl w:val="0"/>
          <w:numId w:val="1"/>
        </w:numPr>
        <w:ind w:firstLineChars="0"/>
        <w:rPr>
          <w:rFonts w:ascii="Times New Roman" w:eastAsia="黑体" w:hAnsi="Times New Roman" w:cs="Times New Roman"/>
          <w:sz w:val="32"/>
          <w:szCs w:val="32"/>
        </w:rPr>
      </w:pPr>
      <w:r>
        <w:rPr>
          <w:rFonts w:ascii="Times New Roman" w:eastAsia="黑体" w:hAnsi="Times New Roman" w:cs="Times New Roman"/>
          <w:sz w:val="32"/>
          <w:szCs w:val="32"/>
        </w:rPr>
        <w:t>部门主要职责</w:t>
      </w:r>
    </w:p>
    <w:p w:rsidR="00F4735E" w:rsidRDefault="00C033BA">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（一）贯彻落实党和政府促进就业的方针政策；负责国家、省、</w:t>
      </w:r>
      <w:proofErr w:type="gramStart"/>
      <w:r>
        <w:rPr>
          <w:rFonts w:ascii="Times New Roman" w:eastAsia="仿宋_GB2312" w:hAnsi="Times New Roman" w:cs="Times New Roman"/>
          <w:sz w:val="32"/>
          <w:szCs w:val="32"/>
        </w:rPr>
        <w:t>市促进</w:t>
      </w:r>
      <w:proofErr w:type="gramEnd"/>
      <w:r>
        <w:rPr>
          <w:rFonts w:ascii="Times New Roman" w:eastAsia="仿宋_GB2312" w:hAnsi="Times New Roman" w:cs="Times New Roman"/>
          <w:sz w:val="32"/>
          <w:szCs w:val="32"/>
        </w:rPr>
        <w:t>就业再就业各项政策措施的组织和实施工作。</w:t>
      </w:r>
    </w:p>
    <w:p w:rsidR="00F4735E" w:rsidRDefault="00C033BA">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（二）指导和协调镇（街）人力资源服务机构、村（社区）开展公共就业服务工作。</w:t>
      </w:r>
    </w:p>
    <w:p w:rsidR="00F4735E" w:rsidRDefault="00C033BA">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（三）受委托开展人力资源开发利用工作；负责城乡劳动力就业和再就业的管理工作，包括就业失业登记、再就业管理、政策性就业安置、流动就业管理。</w:t>
      </w:r>
    </w:p>
    <w:p w:rsidR="00F4735E" w:rsidRDefault="00C033BA">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（四）负责人力资源市场信息网络建设和管理；负责劳动力资源库及相关系统建设、管理及维护；负责就业调查、统计、分析、发布及发展预测工作。</w:t>
      </w:r>
    </w:p>
    <w:p w:rsidR="00F4735E" w:rsidRDefault="00C033BA">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（五）负责镇（街）人力资源服务机构经费管理的指导、协调和财务监督；协助市财政部门开展有关就业调配</w:t>
      </w:r>
      <w:proofErr w:type="gramStart"/>
      <w:r>
        <w:rPr>
          <w:rFonts w:ascii="Times New Roman" w:eastAsia="仿宋_GB2312" w:hAnsi="Times New Roman" w:cs="Times New Roman"/>
          <w:sz w:val="32"/>
          <w:szCs w:val="32"/>
        </w:rPr>
        <w:t>费核缴</w:t>
      </w:r>
      <w:proofErr w:type="gramEnd"/>
      <w:r>
        <w:rPr>
          <w:rFonts w:ascii="Times New Roman" w:eastAsia="仿宋_GB2312" w:hAnsi="Times New Roman" w:cs="Times New Roman"/>
          <w:sz w:val="32"/>
          <w:szCs w:val="32"/>
        </w:rPr>
        <w:t>工作。</w:t>
      </w:r>
    </w:p>
    <w:p w:rsidR="00F4735E" w:rsidRDefault="00C033BA">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（六）受委托开展就业服务领域交流与合作项目的实施工作；负责落实省、市有关劳务扶贫和劳务协作工作；负责外省市驻</w:t>
      </w:r>
      <w:proofErr w:type="gramStart"/>
      <w:r>
        <w:rPr>
          <w:rFonts w:ascii="Times New Roman" w:eastAsia="仿宋_GB2312" w:hAnsi="Times New Roman" w:cs="Times New Roman"/>
          <w:sz w:val="32"/>
          <w:szCs w:val="32"/>
        </w:rPr>
        <w:t>莞</w:t>
      </w:r>
      <w:proofErr w:type="gramEnd"/>
      <w:r>
        <w:rPr>
          <w:rFonts w:ascii="Times New Roman" w:eastAsia="仿宋_GB2312" w:hAnsi="Times New Roman" w:cs="Times New Roman"/>
          <w:sz w:val="32"/>
          <w:szCs w:val="32"/>
        </w:rPr>
        <w:t>劳务办事机构的管理工作。</w:t>
      </w:r>
    </w:p>
    <w:p w:rsidR="00F4735E" w:rsidRDefault="00C033BA">
      <w:pPr>
        <w:ind w:firstLineChars="150" w:firstLine="480"/>
        <w:rPr>
          <w:rFonts w:ascii="Times New Roman" w:eastAsia="仿宋_GB2312" w:hAnsi="Times New Roman" w:cs="Times New Roman"/>
          <w:sz w:val="32"/>
          <w:szCs w:val="32"/>
        </w:rPr>
      </w:pPr>
      <w:r>
        <w:rPr>
          <w:rFonts w:ascii="Times New Roman" w:eastAsia="仿宋_GB2312" w:hAnsi="Times New Roman" w:cs="Times New Roman"/>
          <w:sz w:val="32"/>
          <w:szCs w:val="32"/>
        </w:rPr>
        <w:t>（七）负责就业服务领域科学技术研究和成果推广应用，以及宣传教育工作。</w:t>
      </w:r>
    </w:p>
    <w:p w:rsidR="00F4735E" w:rsidRDefault="00C033BA">
      <w:pPr>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二、部门决算单位构成</w:t>
      </w:r>
    </w:p>
    <w:p w:rsidR="00F4735E" w:rsidRDefault="00C033BA">
      <w:pPr>
        <w:ind w:firstLineChars="150" w:firstLine="480"/>
        <w:rPr>
          <w:rFonts w:ascii="Times New Roman" w:eastAsia="仿宋_GB2312" w:hAnsi="Times New Roman" w:cs="Times New Roman"/>
          <w:sz w:val="32"/>
          <w:szCs w:val="32"/>
        </w:rPr>
      </w:pPr>
      <w:r>
        <w:rPr>
          <w:rFonts w:ascii="Times New Roman" w:eastAsia="仿宋_GB2312" w:hAnsi="Times New Roman" w:cs="Times New Roman"/>
          <w:sz w:val="32"/>
          <w:szCs w:val="32"/>
        </w:rPr>
        <w:t>东莞市就业管理办公室内设</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个科室、</w:t>
      </w:r>
      <w:r>
        <w:rPr>
          <w:rFonts w:ascii="Times New Roman" w:eastAsia="仿宋_GB2312" w:hAnsi="Times New Roman" w:cs="Times New Roman"/>
          <w:sz w:val="32"/>
          <w:szCs w:val="32"/>
        </w:rPr>
        <w:t>0</w:t>
      </w:r>
      <w:r>
        <w:rPr>
          <w:rFonts w:ascii="Times New Roman" w:eastAsia="仿宋_GB2312" w:hAnsi="Times New Roman" w:cs="Times New Roman"/>
          <w:sz w:val="32"/>
          <w:szCs w:val="32"/>
        </w:rPr>
        <w:t>个派出机构。</w:t>
      </w:r>
    </w:p>
    <w:p w:rsidR="00F4735E" w:rsidRDefault="00C033BA">
      <w:pPr>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三、人员情况</w:t>
      </w:r>
    </w:p>
    <w:p w:rsidR="00F4735E" w:rsidRDefault="00C033BA">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截至</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年底，</w:t>
      </w:r>
      <w:r>
        <w:rPr>
          <w:rFonts w:ascii="Times New Roman" w:eastAsia="仿宋_GB2312" w:hAnsi="Times New Roman" w:cs="Times New Roman"/>
          <w:kern w:val="0"/>
          <w:sz w:val="32"/>
          <w:szCs w:val="32"/>
        </w:rPr>
        <w:t>东莞市</w:t>
      </w:r>
      <w:r>
        <w:rPr>
          <w:rFonts w:ascii="Times New Roman" w:eastAsia="仿宋_GB2312" w:hAnsi="Times New Roman" w:cs="Times New Roman"/>
          <w:sz w:val="32"/>
          <w:szCs w:val="32"/>
        </w:rPr>
        <w:t>就业管理办公室</w:t>
      </w:r>
      <w:r>
        <w:rPr>
          <w:rFonts w:ascii="Times New Roman" w:eastAsia="仿宋_GB2312" w:hAnsi="Times New Roman" w:cs="Times New Roman"/>
          <w:kern w:val="0"/>
          <w:sz w:val="32"/>
          <w:szCs w:val="32"/>
        </w:rPr>
        <w:t>共有事业编制</w:t>
      </w:r>
      <w:r>
        <w:rPr>
          <w:rFonts w:ascii="Times New Roman" w:eastAsia="仿宋_GB2312" w:hAnsi="Times New Roman" w:cs="Times New Roman"/>
          <w:kern w:val="0"/>
          <w:sz w:val="32"/>
          <w:szCs w:val="32"/>
        </w:rPr>
        <w:lastRenderedPageBreak/>
        <w:t>数</w:t>
      </w:r>
      <w:r>
        <w:rPr>
          <w:rFonts w:ascii="Times New Roman" w:eastAsia="仿宋_GB2312" w:hAnsi="Times New Roman" w:cs="Times New Roman"/>
          <w:kern w:val="0"/>
          <w:sz w:val="32"/>
          <w:szCs w:val="32"/>
        </w:rPr>
        <w:t>35</w:t>
      </w:r>
      <w:r>
        <w:rPr>
          <w:rFonts w:ascii="Times New Roman" w:eastAsia="仿宋_GB2312" w:hAnsi="Times New Roman" w:cs="Times New Roman"/>
          <w:kern w:val="0"/>
          <w:sz w:val="32"/>
          <w:szCs w:val="32"/>
        </w:rPr>
        <w:t>名，其中财政供养的编内实有在职人员</w:t>
      </w:r>
      <w:r w:rsidR="00EB38FC">
        <w:rPr>
          <w:rFonts w:ascii="Times New Roman" w:eastAsia="仿宋_GB2312" w:hAnsi="Times New Roman" w:cs="Times New Roman" w:hint="eastAsia"/>
          <w:sz w:val="32"/>
          <w:szCs w:val="32"/>
        </w:rPr>
        <w:t>29</w:t>
      </w:r>
      <w:r>
        <w:rPr>
          <w:rFonts w:ascii="Times New Roman" w:eastAsia="仿宋_GB2312" w:hAnsi="Times New Roman" w:cs="Times New Roman"/>
          <w:kern w:val="0"/>
          <w:sz w:val="32"/>
          <w:szCs w:val="32"/>
        </w:rPr>
        <w:t>人，另外，有离退休</w:t>
      </w:r>
      <w:r>
        <w:rPr>
          <w:rFonts w:ascii="Times New Roman" w:eastAsia="仿宋_GB2312" w:hAnsi="Times New Roman" w:cs="Times New Roman"/>
          <w:sz w:val="32"/>
          <w:szCs w:val="32"/>
        </w:rPr>
        <w:t>1</w:t>
      </w:r>
      <w:r w:rsidR="00EB38FC">
        <w:rPr>
          <w:rFonts w:ascii="Times New Roman" w:eastAsia="仿宋_GB2312" w:hAnsi="Times New Roman" w:cs="Times New Roman" w:hint="eastAsia"/>
          <w:sz w:val="32"/>
          <w:szCs w:val="32"/>
        </w:rPr>
        <w:t>2</w:t>
      </w:r>
      <w:r>
        <w:rPr>
          <w:rFonts w:ascii="Times New Roman" w:eastAsia="仿宋_GB2312" w:hAnsi="Times New Roman" w:cs="Times New Roman"/>
          <w:kern w:val="0"/>
          <w:sz w:val="32"/>
          <w:szCs w:val="32"/>
        </w:rPr>
        <w:t>人，聘用人员</w:t>
      </w:r>
      <w:r>
        <w:rPr>
          <w:rFonts w:ascii="Times New Roman" w:eastAsia="仿宋_GB2312" w:hAnsi="Times New Roman" w:cs="Times New Roman"/>
          <w:sz w:val="32"/>
          <w:szCs w:val="32"/>
        </w:rPr>
        <w:t>4</w:t>
      </w:r>
      <w:r>
        <w:rPr>
          <w:rFonts w:ascii="Times New Roman" w:eastAsia="仿宋_GB2312" w:hAnsi="Times New Roman" w:cs="Times New Roman"/>
          <w:kern w:val="0"/>
          <w:sz w:val="32"/>
          <w:szCs w:val="32"/>
        </w:rPr>
        <w:t>人，后勤服务人员</w:t>
      </w:r>
      <w:r>
        <w:rPr>
          <w:rFonts w:ascii="Times New Roman" w:eastAsia="仿宋_GB2312" w:hAnsi="Times New Roman" w:cs="Times New Roman"/>
          <w:sz w:val="32"/>
          <w:szCs w:val="32"/>
        </w:rPr>
        <w:t>5</w:t>
      </w:r>
      <w:r>
        <w:rPr>
          <w:rFonts w:ascii="Times New Roman" w:eastAsia="仿宋_GB2312" w:hAnsi="Times New Roman" w:cs="Times New Roman"/>
          <w:kern w:val="0"/>
          <w:sz w:val="32"/>
          <w:szCs w:val="32"/>
        </w:rPr>
        <w:t>人。</w:t>
      </w:r>
    </w:p>
    <w:p w:rsidR="00F4735E" w:rsidRDefault="00C033BA">
      <w:pPr>
        <w:jc w:val="center"/>
        <w:rPr>
          <w:rFonts w:ascii="Times New Roman" w:eastAsia="黑体" w:hAnsi="Times New Roman" w:cs="Times New Roman"/>
          <w:sz w:val="32"/>
          <w:szCs w:val="32"/>
        </w:rPr>
      </w:pPr>
      <w:r>
        <w:rPr>
          <w:rFonts w:ascii="Times New Roman" w:eastAsia="黑体" w:hAnsi="Times New Roman" w:cs="Times New Roman"/>
          <w:sz w:val="32"/>
          <w:szCs w:val="32"/>
        </w:rPr>
        <w:t>第二部分</w:t>
      </w:r>
      <w:r>
        <w:rPr>
          <w:rFonts w:ascii="Times New Roman" w:eastAsia="黑体" w:hAnsi="Times New Roman" w:cs="Times New Roman"/>
          <w:sz w:val="32"/>
          <w:szCs w:val="32"/>
        </w:rPr>
        <w:t xml:space="preserve"> 2015</w:t>
      </w:r>
      <w:r>
        <w:rPr>
          <w:rFonts w:ascii="Times New Roman" w:eastAsia="黑体" w:hAnsi="Times New Roman" w:cs="Times New Roman"/>
          <w:sz w:val="32"/>
          <w:szCs w:val="32"/>
        </w:rPr>
        <w:t>年部门决算情况说明</w:t>
      </w:r>
    </w:p>
    <w:p w:rsidR="00F4735E" w:rsidRDefault="00C033BA">
      <w:pPr>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w:t>
      </w:r>
      <w:r>
        <w:rPr>
          <w:rFonts w:ascii="Times New Roman" w:eastAsia="黑体" w:hAnsi="Times New Roman" w:cs="Times New Roman"/>
          <w:sz w:val="32"/>
          <w:szCs w:val="32"/>
        </w:rPr>
        <w:t>2015</w:t>
      </w:r>
      <w:r>
        <w:rPr>
          <w:rFonts w:ascii="Times New Roman" w:eastAsia="黑体" w:hAnsi="Times New Roman" w:cs="Times New Roman"/>
          <w:sz w:val="32"/>
          <w:szCs w:val="32"/>
        </w:rPr>
        <w:t>年度部门收入支出决算情况的说明</w:t>
      </w:r>
    </w:p>
    <w:p w:rsidR="00F4735E" w:rsidRDefault="00C033BA">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（一）总体说明</w:t>
      </w:r>
    </w:p>
    <w:p w:rsidR="00F4735E" w:rsidRDefault="00C033BA">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本部门</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年度收入总计</w:t>
      </w:r>
      <w:r>
        <w:rPr>
          <w:rFonts w:ascii="Times New Roman" w:eastAsia="仿宋_GB2312" w:hAnsi="Times New Roman" w:cs="Times New Roman"/>
          <w:sz w:val="32"/>
          <w:szCs w:val="32"/>
        </w:rPr>
        <w:t>30,269.8</w:t>
      </w:r>
      <w:r w:rsidR="00EB38FC">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万元，支出总计</w:t>
      </w:r>
      <w:r>
        <w:rPr>
          <w:rFonts w:ascii="Times New Roman" w:eastAsia="仿宋_GB2312" w:hAnsi="Times New Roman" w:cs="Times New Roman"/>
          <w:sz w:val="32"/>
          <w:szCs w:val="32"/>
        </w:rPr>
        <w:t>30,305.44</w:t>
      </w:r>
      <w:r>
        <w:rPr>
          <w:rFonts w:ascii="Times New Roman" w:eastAsia="仿宋_GB2312" w:hAnsi="Times New Roman" w:cs="Times New Roman"/>
          <w:sz w:val="32"/>
          <w:szCs w:val="32"/>
        </w:rPr>
        <w:t>万元。收入方面，财政拨款收入</w:t>
      </w:r>
      <w:r>
        <w:rPr>
          <w:rFonts w:ascii="Times New Roman" w:eastAsia="仿宋_GB2312" w:hAnsi="Times New Roman" w:cs="Times New Roman"/>
          <w:sz w:val="32"/>
          <w:szCs w:val="32"/>
        </w:rPr>
        <w:t>30,269.8</w:t>
      </w:r>
      <w:r w:rsidR="00EB38FC">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万元，占</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年度收入总计的</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。支出方面，社会保障和就业支出</w:t>
      </w:r>
      <w:r>
        <w:rPr>
          <w:rFonts w:ascii="Times New Roman" w:eastAsia="仿宋_GB2312" w:hAnsi="Times New Roman" w:cs="Times New Roman"/>
          <w:sz w:val="32"/>
          <w:szCs w:val="32"/>
        </w:rPr>
        <w:t>30,270.04</w:t>
      </w:r>
      <w:r>
        <w:rPr>
          <w:rFonts w:ascii="Times New Roman" w:eastAsia="仿宋_GB2312" w:hAnsi="Times New Roman" w:cs="Times New Roman"/>
          <w:sz w:val="32"/>
          <w:szCs w:val="32"/>
        </w:rPr>
        <w:t>万元，住房保障支出</w:t>
      </w:r>
      <w:r>
        <w:rPr>
          <w:rFonts w:ascii="Times New Roman" w:eastAsia="仿宋_GB2312" w:hAnsi="Times New Roman" w:cs="Times New Roman"/>
          <w:sz w:val="32"/>
          <w:szCs w:val="32"/>
        </w:rPr>
        <w:t>35.40</w:t>
      </w:r>
      <w:r>
        <w:rPr>
          <w:rFonts w:ascii="Times New Roman" w:eastAsia="仿宋_GB2312" w:hAnsi="Times New Roman" w:cs="Times New Roman"/>
          <w:sz w:val="32"/>
          <w:szCs w:val="32"/>
        </w:rPr>
        <w:t>万元。</w:t>
      </w:r>
    </w:p>
    <w:p w:rsidR="00F4735E" w:rsidRDefault="00C033BA">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（二）财政拨款支出决算情况说明</w:t>
      </w:r>
    </w:p>
    <w:p w:rsidR="00F4735E" w:rsidRDefault="00C033BA">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本部门</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年度财政拨款支出</w:t>
      </w:r>
      <w:r>
        <w:rPr>
          <w:rFonts w:ascii="Times New Roman" w:eastAsia="仿宋_GB2312" w:hAnsi="Times New Roman" w:cs="Times New Roman"/>
          <w:sz w:val="32"/>
          <w:szCs w:val="32"/>
        </w:rPr>
        <w:t>30,305.44</w:t>
      </w:r>
      <w:r>
        <w:rPr>
          <w:rFonts w:ascii="Times New Roman" w:eastAsia="仿宋_GB2312" w:hAnsi="Times New Roman" w:cs="Times New Roman"/>
          <w:sz w:val="32"/>
          <w:szCs w:val="32"/>
        </w:rPr>
        <w:t>万元，占本年支出合计的</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年度财政拨款支出主要用于以下方面：社会保障和就业支出</w:t>
      </w:r>
      <w:r>
        <w:rPr>
          <w:rFonts w:ascii="Times New Roman" w:eastAsia="仿宋_GB2312" w:hAnsi="Times New Roman" w:cs="Times New Roman"/>
          <w:sz w:val="32"/>
          <w:szCs w:val="32"/>
        </w:rPr>
        <w:t>30,270.04</w:t>
      </w:r>
      <w:r>
        <w:rPr>
          <w:rFonts w:ascii="Times New Roman" w:eastAsia="仿宋_GB2312" w:hAnsi="Times New Roman" w:cs="Times New Roman"/>
          <w:sz w:val="32"/>
          <w:szCs w:val="32"/>
        </w:rPr>
        <w:t>万元，占</w:t>
      </w:r>
      <w:r>
        <w:rPr>
          <w:rFonts w:ascii="Times New Roman" w:eastAsia="仿宋_GB2312" w:hAnsi="Times New Roman" w:cs="Times New Roman"/>
          <w:sz w:val="32"/>
          <w:szCs w:val="32"/>
        </w:rPr>
        <w:t>99.88%</w:t>
      </w:r>
      <w:r>
        <w:rPr>
          <w:rFonts w:ascii="Times New Roman" w:eastAsia="仿宋_GB2312" w:hAnsi="Times New Roman" w:cs="Times New Roman"/>
          <w:sz w:val="32"/>
          <w:szCs w:val="32"/>
        </w:rPr>
        <w:t>；住房保障支出</w:t>
      </w:r>
      <w:r>
        <w:rPr>
          <w:rFonts w:ascii="Times New Roman" w:eastAsia="仿宋_GB2312" w:hAnsi="Times New Roman" w:cs="Times New Roman"/>
          <w:sz w:val="32"/>
          <w:szCs w:val="32"/>
        </w:rPr>
        <w:t>35.40</w:t>
      </w:r>
      <w:r>
        <w:rPr>
          <w:rFonts w:ascii="Times New Roman" w:eastAsia="仿宋_GB2312" w:hAnsi="Times New Roman" w:cs="Times New Roman"/>
          <w:sz w:val="32"/>
          <w:szCs w:val="32"/>
        </w:rPr>
        <w:t>万元，占</w:t>
      </w:r>
      <w:r>
        <w:rPr>
          <w:rFonts w:ascii="Times New Roman" w:eastAsia="仿宋_GB2312" w:hAnsi="Times New Roman" w:cs="Times New Roman"/>
          <w:sz w:val="32"/>
          <w:szCs w:val="32"/>
        </w:rPr>
        <w:t>0.12%</w:t>
      </w:r>
      <w:r>
        <w:rPr>
          <w:rFonts w:ascii="Times New Roman" w:eastAsia="仿宋_GB2312" w:hAnsi="Times New Roman" w:cs="Times New Roman"/>
          <w:sz w:val="32"/>
          <w:szCs w:val="32"/>
        </w:rPr>
        <w:t>。</w:t>
      </w:r>
    </w:p>
    <w:p w:rsidR="00F4735E" w:rsidRDefault="00C033BA">
      <w:pPr>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二、</w:t>
      </w:r>
      <w:r>
        <w:rPr>
          <w:rFonts w:ascii="Times New Roman" w:eastAsia="黑体" w:hAnsi="Times New Roman" w:cs="Times New Roman"/>
          <w:sz w:val="32"/>
          <w:szCs w:val="32"/>
        </w:rPr>
        <w:t>2015</w:t>
      </w:r>
      <w:r>
        <w:rPr>
          <w:rFonts w:ascii="Times New Roman" w:eastAsia="黑体" w:hAnsi="Times New Roman" w:cs="Times New Roman"/>
          <w:sz w:val="32"/>
          <w:szCs w:val="32"/>
        </w:rPr>
        <w:t>年一般公共预算</w:t>
      </w:r>
      <w:r>
        <w:rPr>
          <w:rFonts w:ascii="Times New Roman" w:eastAsia="黑体" w:hAnsi="Times New Roman" w:cs="Times New Roman"/>
          <w:sz w:val="32"/>
          <w:szCs w:val="32"/>
        </w:rPr>
        <w:t>“</w:t>
      </w:r>
      <w:r>
        <w:rPr>
          <w:rFonts w:ascii="Times New Roman" w:eastAsia="黑体" w:hAnsi="Times New Roman" w:cs="Times New Roman"/>
          <w:sz w:val="32"/>
          <w:szCs w:val="32"/>
        </w:rPr>
        <w:t>三公</w:t>
      </w:r>
      <w:r>
        <w:rPr>
          <w:rFonts w:ascii="Times New Roman" w:eastAsia="黑体" w:hAnsi="Times New Roman" w:cs="Times New Roman"/>
          <w:sz w:val="32"/>
          <w:szCs w:val="32"/>
        </w:rPr>
        <w:t>”</w:t>
      </w:r>
      <w:r>
        <w:rPr>
          <w:rFonts w:ascii="Times New Roman" w:eastAsia="黑体" w:hAnsi="Times New Roman" w:cs="Times New Roman"/>
          <w:sz w:val="32"/>
          <w:szCs w:val="32"/>
        </w:rPr>
        <w:t>经费支出情况说明</w:t>
      </w:r>
    </w:p>
    <w:p w:rsidR="00F4735E" w:rsidRDefault="00C033BA">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经费预算与决算情况对比说明</w:t>
      </w:r>
    </w:p>
    <w:p w:rsidR="00F4735E" w:rsidRDefault="00C033BA">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本部门</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年度</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经费支出预算为</w:t>
      </w:r>
      <w:r w:rsidR="00042ECC" w:rsidRPr="00042ECC">
        <w:rPr>
          <w:rFonts w:ascii="Times New Roman" w:eastAsia="仿宋_GB2312" w:hAnsi="Times New Roman" w:cs="Times New Roman" w:hint="eastAsia"/>
          <w:sz w:val="32"/>
          <w:szCs w:val="32"/>
        </w:rPr>
        <w:t>13</w:t>
      </w:r>
      <w:r w:rsidRPr="00042ECC">
        <w:rPr>
          <w:rFonts w:ascii="Times New Roman" w:eastAsia="仿宋_GB2312" w:hAnsi="Times New Roman" w:cs="Times New Roman"/>
          <w:sz w:val="32"/>
          <w:szCs w:val="32"/>
        </w:rPr>
        <w:t>万</w:t>
      </w:r>
      <w:r>
        <w:rPr>
          <w:rFonts w:ascii="Times New Roman" w:eastAsia="仿宋_GB2312" w:hAnsi="Times New Roman" w:cs="Times New Roman"/>
          <w:sz w:val="32"/>
          <w:szCs w:val="32"/>
        </w:rPr>
        <w:t>元，支出决算为</w:t>
      </w:r>
      <w:r>
        <w:rPr>
          <w:rFonts w:ascii="Times New Roman" w:eastAsia="仿宋_GB2312" w:hAnsi="Times New Roman" w:cs="Times New Roman"/>
          <w:sz w:val="32"/>
          <w:szCs w:val="32"/>
        </w:rPr>
        <w:t>2.51</w:t>
      </w:r>
      <w:r>
        <w:rPr>
          <w:rFonts w:ascii="Times New Roman" w:eastAsia="仿宋_GB2312" w:hAnsi="Times New Roman" w:cs="Times New Roman"/>
          <w:sz w:val="32"/>
          <w:szCs w:val="32"/>
        </w:rPr>
        <w:t>万元，完成预算的</w:t>
      </w:r>
      <w:r w:rsidR="00042ECC" w:rsidRPr="00042ECC">
        <w:rPr>
          <w:rFonts w:ascii="Times New Roman" w:eastAsia="仿宋_GB2312" w:hAnsi="Times New Roman" w:cs="Times New Roman" w:hint="eastAsia"/>
          <w:sz w:val="32"/>
          <w:szCs w:val="32"/>
        </w:rPr>
        <w:t>19.31</w:t>
      </w:r>
      <w:r w:rsidRPr="00042ECC">
        <w:rPr>
          <w:rFonts w:ascii="Times New Roman" w:eastAsia="仿宋_GB2312" w:hAnsi="Times New Roman" w:cs="Times New Roman"/>
          <w:sz w:val="32"/>
          <w:szCs w:val="32"/>
        </w:rPr>
        <w:t>%</w:t>
      </w:r>
      <w:r>
        <w:rPr>
          <w:rFonts w:ascii="Times New Roman" w:eastAsia="仿宋_GB2312" w:hAnsi="Times New Roman" w:cs="Times New Roman"/>
          <w:sz w:val="32"/>
          <w:szCs w:val="32"/>
        </w:rPr>
        <w:t>，其中因公出国（境）费用</w:t>
      </w:r>
      <w:r>
        <w:rPr>
          <w:rFonts w:ascii="Times New Roman" w:eastAsia="仿宋_GB2312" w:hAnsi="Times New Roman" w:cs="Times New Roman"/>
          <w:sz w:val="32"/>
          <w:szCs w:val="32"/>
        </w:rPr>
        <w:t>0</w:t>
      </w:r>
      <w:r w:rsidR="00042ECC">
        <w:rPr>
          <w:rFonts w:ascii="Times New Roman" w:eastAsia="仿宋_GB2312" w:hAnsi="Times New Roman" w:cs="Times New Roman"/>
          <w:sz w:val="32"/>
          <w:szCs w:val="32"/>
        </w:rPr>
        <w:t>万元</w:t>
      </w:r>
      <w:r>
        <w:rPr>
          <w:rFonts w:ascii="Times New Roman" w:eastAsia="仿宋_GB2312" w:hAnsi="Times New Roman" w:cs="Times New Roman"/>
          <w:sz w:val="32"/>
          <w:szCs w:val="32"/>
        </w:rPr>
        <w:t>；公车购置费</w:t>
      </w:r>
      <w:r>
        <w:rPr>
          <w:rFonts w:ascii="Times New Roman" w:eastAsia="仿宋_GB2312" w:hAnsi="Times New Roman" w:cs="Times New Roman"/>
          <w:sz w:val="32"/>
          <w:szCs w:val="32"/>
        </w:rPr>
        <w:t>0</w:t>
      </w:r>
      <w:r>
        <w:rPr>
          <w:rFonts w:ascii="Times New Roman" w:eastAsia="仿宋_GB2312" w:hAnsi="Times New Roman" w:cs="Times New Roman"/>
          <w:sz w:val="32"/>
          <w:szCs w:val="32"/>
        </w:rPr>
        <w:t>万元；公车运行维护费</w:t>
      </w:r>
      <w:r>
        <w:rPr>
          <w:rFonts w:ascii="Times New Roman" w:eastAsia="仿宋_GB2312" w:hAnsi="Times New Roman" w:cs="Times New Roman"/>
          <w:sz w:val="32"/>
          <w:szCs w:val="32"/>
        </w:rPr>
        <w:t>0</w:t>
      </w:r>
      <w:r>
        <w:rPr>
          <w:rFonts w:ascii="Times New Roman" w:eastAsia="仿宋_GB2312" w:hAnsi="Times New Roman" w:cs="Times New Roman"/>
          <w:sz w:val="32"/>
          <w:szCs w:val="32"/>
        </w:rPr>
        <w:t>万元；公务接待费</w:t>
      </w:r>
      <w:r>
        <w:rPr>
          <w:rFonts w:ascii="Times New Roman" w:eastAsia="仿宋_GB2312" w:hAnsi="Times New Roman" w:cs="Times New Roman"/>
          <w:sz w:val="32"/>
          <w:szCs w:val="32"/>
        </w:rPr>
        <w:t>2.51</w:t>
      </w:r>
      <w:r>
        <w:rPr>
          <w:rFonts w:ascii="Times New Roman" w:eastAsia="仿宋_GB2312" w:hAnsi="Times New Roman" w:cs="Times New Roman"/>
          <w:sz w:val="32"/>
          <w:szCs w:val="32"/>
        </w:rPr>
        <w:t>万元，完成预算的</w:t>
      </w:r>
      <w:r w:rsidR="00042ECC" w:rsidRPr="00042ECC">
        <w:rPr>
          <w:rFonts w:ascii="Times New Roman" w:eastAsia="仿宋_GB2312" w:hAnsi="Times New Roman" w:cs="Times New Roman" w:hint="eastAsia"/>
          <w:sz w:val="32"/>
          <w:szCs w:val="32"/>
        </w:rPr>
        <w:t>19.31</w:t>
      </w:r>
      <w:r w:rsidR="00042ECC" w:rsidRPr="00042ECC">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F4735E" w:rsidRDefault="00C033BA">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年度</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经费支出决算少于预算的</w:t>
      </w:r>
      <w:r w:rsidRPr="00C033BA">
        <w:rPr>
          <w:rFonts w:ascii="Times New Roman" w:eastAsia="仿宋_GB2312" w:hAnsi="Times New Roman" w:cs="Times New Roman"/>
          <w:sz w:val="32"/>
          <w:szCs w:val="32"/>
        </w:rPr>
        <w:t>主要原因是：</w:t>
      </w:r>
      <w:r w:rsidR="00042ECC">
        <w:rPr>
          <w:rFonts w:ascii="Times New Roman" w:eastAsia="仿宋_GB2312" w:hAnsi="Times New Roman" w:cs="Times New Roman" w:hint="eastAsia"/>
          <w:sz w:val="32"/>
          <w:szCs w:val="32"/>
        </w:rPr>
        <w:t>认真贯彻落实中央八项规定精神和厉行节约要求，进一步从</w:t>
      </w:r>
      <w:r w:rsidR="00042ECC">
        <w:rPr>
          <w:rFonts w:ascii="Times New Roman" w:eastAsia="仿宋_GB2312" w:hAnsi="Times New Roman" w:cs="Times New Roman" w:hint="eastAsia"/>
          <w:sz w:val="32"/>
          <w:szCs w:val="32"/>
        </w:rPr>
        <w:lastRenderedPageBreak/>
        <w:t>严控制“三公”经费开支，全年实际支出比预算有所节约</w:t>
      </w:r>
      <w:r>
        <w:rPr>
          <w:rFonts w:ascii="Times New Roman" w:eastAsia="仿宋_GB2312" w:hAnsi="Times New Roman" w:cs="Times New Roman"/>
          <w:sz w:val="32"/>
          <w:szCs w:val="32"/>
        </w:rPr>
        <w:t>。</w:t>
      </w:r>
    </w:p>
    <w:p w:rsidR="00F4735E" w:rsidRDefault="00C033BA">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支出决算具体情况说明</w:t>
      </w:r>
    </w:p>
    <w:p w:rsidR="00F4735E" w:rsidRDefault="00C033BA">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年，本部门</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经费支出合计</w:t>
      </w:r>
      <w:r>
        <w:rPr>
          <w:rFonts w:ascii="Times New Roman" w:eastAsia="仿宋_GB2312" w:hAnsi="Times New Roman" w:cs="Times New Roman"/>
          <w:sz w:val="32"/>
          <w:szCs w:val="32"/>
        </w:rPr>
        <w:t>2.51</w:t>
      </w:r>
      <w:r>
        <w:rPr>
          <w:rFonts w:ascii="Times New Roman" w:eastAsia="仿宋_GB2312" w:hAnsi="Times New Roman" w:cs="Times New Roman"/>
          <w:sz w:val="32"/>
          <w:szCs w:val="32"/>
        </w:rPr>
        <w:t>万元，其中：</w:t>
      </w:r>
    </w:p>
    <w:p w:rsidR="00F4735E" w:rsidRDefault="00C033BA">
      <w:pPr>
        <w:spacing w:line="600" w:lineRule="exact"/>
        <w:ind w:firstLineChars="196" w:firstLine="627"/>
        <w:rPr>
          <w:rFonts w:ascii="Times New Roman" w:eastAsia="仿宋_GB2312" w:hAnsi="Times New Roman" w:cs="Times New Roman"/>
          <w:sz w:val="32"/>
          <w:szCs w:val="32"/>
        </w:rPr>
      </w:pPr>
      <w:r>
        <w:rPr>
          <w:rFonts w:ascii="Times New Roman" w:eastAsia="仿宋_GB2312" w:hAnsi="Times New Roman" w:cs="Times New Roman"/>
          <w:sz w:val="32"/>
          <w:szCs w:val="32"/>
        </w:rPr>
        <w:t>（一）因公出国（境）费用支出</w:t>
      </w:r>
      <w:r>
        <w:rPr>
          <w:rFonts w:ascii="Times New Roman" w:eastAsia="仿宋_GB2312" w:hAnsi="Times New Roman" w:cs="Times New Roman"/>
          <w:sz w:val="32"/>
          <w:szCs w:val="32"/>
        </w:rPr>
        <w:t>0</w:t>
      </w:r>
      <w:r>
        <w:rPr>
          <w:rFonts w:ascii="Times New Roman" w:eastAsia="仿宋_GB2312" w:hAnsi="Times New Roman" w:cs="Times New Roman"/>
          <w:sz w:val="32"/>
          <w:szCs w:val="32"/>
        </w:rPr>
        <w:t>万元，全年出国（境）团组</w:t>
      </w:r>
      <w:r>
        <w:rPr>
          <w:rFonts w:ascii="Times New Roman" w:eastAsia="仿宋_GB2312" w:hAnsi="Times New Roman" w:cs="Times New Roman"/>
          <w:sz w:val="32"/>
          <w:szCs w:val="32"/>
        </w:rPr>
        <w:t>0</w:t>
      </w:r>
      <w:r>
        <w:rPr>
          <w:rFonts w:ascii="Times New Roman" w:eastAsia="仿宋_GB2312" w:hAnsi="Times New Roman" w:cs="Times New Roman"/>
          <w:sz w:val="32"/>
          <w:szCs w:val="32"/>
        </w:rPr>
        <w:t>个、</w:t>
      </w:r>
      <w:r>
        <w:rPr>
          <w:rFonts w:ascii="Times New Roman" w:eastAsia="仿宋_GB2312" w:hAnsi="Times New Roman" w:cs="Times New Roman"/>
          <w:sz w:val="32"/>
          <w:szCs w:val="32"/>
        </w:rPr>
        <w:t>0</w:t>
      </w:r>
      <w:r>
        <w:rPr>
          <w:rFonts w:ascii="Times New Roman" w:eastAsia="仿宋_GB2312" w:hAnsi="Times New Roman" w:cs="Times New Roman"/>
          <w:sz w:val="32"/>
          <w:szCs w:val="32"/>
        </w:rPr>
        <w:t>人次。</w:t>
      </w:r>
    </w:p>
    <w:p w:rsidR="00F4735E" w:rsidRDefault="00C033BA">
      <w:pPr>
        <w:spacing w:line="600" w:lineRule="exact"/>
        <w:ind w:firstLineChars="196" w:firstLine="627"/>
        <w:rPr>
          <w:rFonts w:ascii="Times New Roman" w:eastAsia="仿宋_GB2312" w:hAnsi="Times New Roman" w:cs="Times New Roman"/>
          <w:sz w:val="32"/>
          <w:szCs w:val="32"/>
        </w:rPr>
      </w:pPr>
      <w:r>
        <w:rPr>
          <w:rFonts w:ascii="Times New Roman" w:eastAsia="仿宋_GB2312" w:hAnsi="Times New Roman" w:cs="Times New Roman"/>
          <w:sz w:val="32"/>
          <w:szCs w:val="32"/>
        </w:rPr>
        <w:t>（二）公务用车购置数</w:t>
      </w:r>
      <w:r>
        <w:rPr>
          <w:rFonts w:ascii="Times New Roman" w:eastAsia="仿宋_GB2312" w:hAnsi="Times New Roman" w:cs="Times New Roman"/>
          <w:sz w:val="32"/>
          <w:szCs w:val="32"/>
        </w:rPr>
        <w:t>0</w:t>
      </w:r>
      <w:r>
        <w:rPr>
          <w:rFonts w:ascii="Times New Roman" w:eastAsia="仿宋_GB2312" w:hAnsi="Times New Roman" w:cs="Times New Roman"/>
          <w:sz w:val="32"/>
          <w:szCs w:val="32"/>
        </w:rPr>
        <w:t>辆，公务用车购置费支出</w:t>
      </w:r>
      <w:r>
        <w:rPr>
          <w:rFonts w:ascii="Times New Roman" w:eastAsia="仿宋_GB2312" w:hAnsi="Times New Roman" w:cs="Times New Roman"/>
          <w:sz w:val="32"/>
          <w:szCs w:val="32"/>
        </w:rPr>
        <w:t>0</w:t>
      </w:r>
      <w:r>
        <w:rPr>
          <w:rFonts w:ascii="Times New Roman" w:eastAsia="仿宋_GB2312" w:hAnsi="Times New Roman" w:cs="Times New Roman"/>
          <w:sz w:val="32"/>
          <w:szCs w:val="32"/>
        </w:rPr>
        <w:t>万元。</w:t>
      </w:r>
    </w:p>
    <w:p w:rsidR="00F4735E" w:rsidRDefault="00C033BA">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（三）公务用车运行维护费支出</w:t>
      </w:r>
      <w:r>
        <w:rPr>
          <w:rFonts w:ascii="Times New Roman" w:eastAsia="仿宋_GB2312" w:hAnsi="Times New Roman" w:cs="Times New Roman"/>
          <w:sz w:val="32"/>
          <w:szCs w:val="32"/>
        </w:rPr>
        <w:t>0</w:t>
      </w:r>
      <w:r>
        <w:rPr>
          <w:rFonts w:ascii="Times New Roman" w:eastAsia="仿宋_GB2312" w:hAnsi="Times New Roman" w:cs="Times New Roman"/>
          <w:sz w:val="32"/>
          <w:szCs w:val="32"/>
        </w:rPr>
        <w:t>万元。截至</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年底，本单位公务用车保有量</w:t>
      </w:r>
      <w:r>
        <w:rPr>
          <w:rFonts w:ascii="Times New Roman" w:eastAsia="仿宋_GB2312" w:hAnsi="Times New Roman" w:cs="Times New Roman"/>
          <w:sz w:val="32"/>
          <w:szCs w:val="32"/>
        </w:rPr>
        <w:t>0</w:t>
      </w:r>
      <w:r>
        <w:rPr>
          <w:rFonts w:ascii="Times New Roman" w:eastAsia="仿宋_GB2312" w:hAnsi="Times New Roman" w:cs="Times New Roman"/>
          <w:sz w:val="32"/>
          <w:szCs w:val="32"/>
        </w:rPr>
        <w:t>辆。</w:t>
      </w:r>
    </w:p>
    <w:p w:rsidR="00F4735E" w:rsidRDefault="00C033BA">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（四）公务接待费支出</w:t>
      </w:r>
      <w:r>
        <w:rPr>
          <w:rFonts w:ascii="Times New Roman" w:eastAsia="仿宋_GB2312" w:hAnsi="Times New Roman" w:cs="Times New Roman"/>
          <w:sz w:val="32"/>
          <w:szCs w:val="32"/>
        </w:rPr>
        <w:t>2.51</w:t>
      </w:r>
      <w:r>
        <w:rPr>
          <w:rFonts w:ascii="Times New Roman" w:eastAsia="仿宋_GB2312" w:hAnsi="Times New Roman" w:cs="Times New Roman"/>
          <w:sz w:val="32"/>
          <w:szCs w:val="32"/>
        </w:rPr>
        <w:t>万元，全年共接待</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批次、</w:t>
      </w:r>
      <w:r>
        <w:rPr>
          <w:rFonts w:ascii="Times New Roman" w:eastAsia="仿宋_GB2312" w:hAnsi="Times New Roman" w:cs="Times New Roman"/>
          <w:sz w:val="32"/>
          <w:szCs w:val="32"/>
        </w:rPr>
        <w:t>1</w:t>
      </w:r>
      <w:r w:rsidR="00042ECC">
        <w:rPr>
          <w:rFonts w:ascii="Times New Roman" w:eastAsia="仿宋_GB2312" w:hAnsi="Times New Roman" w:cs="Times New Roman" w:hint="eastAsia"/>
          <w:sz w:val="32"/>
          <w:szCs w:val="32"/>
        </w:rPr>
        <w:t>93</w:t>
      </w:r>
      <w:r>
        <w:rPr>
          <w:rFonts w:ascii="Times New Roman" w:eastAsia="仿宋_GB2312" w:hAnsi="Times New Roman" w:cs="Times New Roman"/>
          <w:sz w:val="32"/>
          <w:szCs w:val="32"/>
        </w:rPr>
        <w:t>人次，比</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年预算减少</w:t>
      </w:r>
      <w:r w:rsidR="00042ECC" w:rsidRPr="001F5768">
        <w:rPr>
          <w:rFonts w:ascii="Times New Roman" w:eastAsia="仿宋_GB2312" w:hAnsi="Times New Roman" w:cs="Times New Roman" w:hint="eastAsia"/>
          <w:sz w:val="32"/>
          <w:szCs w:val="32"/>
        </w:rPr>
        <w:t>10.49</w:t>
      </w:r>
      <w:r w:rsidRPr="001F5768">
        <w:rPr>
          <w:rFonts w:ascii="Times New Roman" w:eastAsia="仿宋_GB2312" w:hAnsi="Times New Roman" w:cs="Times New Roman"/>
          <w:sz w:val="32"/>
          <w:szCs w:val="32"/>
        </w:rPr>
        <w:t>万元，降低</w:t>
      </w:r>
      <w:r w:rsidR="00042ECC" w:rsidRPr="001F5768">
        <w:rPr>
          <w:rFonts w:ascii="Times New Roman" w:eastAsia="仿宋_GB2312" w:hAnsi="Times New Roman" w:cs="Times New Roman" w:hint="eastAsia"/>
          <w:sz w:val="32"/>
          <w:szCs w:val="32"/>
        </w:rPr>
        <w:t>80.69</w:t>
      </w:r>
      <w:r w:rsidRPr="001F5768">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042ECC" w:rsidRPr="00B25565" w:rsidRDefault="00042ECC" w:rsidP="00042ECC">
      <w:pPr>
        <w:ind w:firstLineChars="200" w:firstLine="640"/>
        <w:rPr>
          <w:rFonts w:ascii="Times New Roman" w:eastAsia="黑体" w:hAnsi="Times New Roman" w:cs="Times New Roman"/>
          <w:sz w:val="32"/>
          <w:szCs w:val="32"/>
        </w:rPr>
      </w:pPr>
      <w:r w:rsidRPr="00B25565">
        <w:rPr>
          <w:rFonts w:ascii="Times New Roman" w:eastAsia="黑体" w:hAnsi="Times New Roman" w:cs="Times New Roman" w:hint="eastAsia"/>
          <w:sz w:val="32"/>
          <w:szCs w:val="32"/>
        </w:rPr>
        <w:t>三、其他重要事项的情况说明</w:t>
      </w:r>
    </w:p>
    <w:p w:rsidR="00042ECC" w:rsidRPr="00396871" w:rsidRDefault="00042ECC" w:rsidP="00042ECC">
      <w:pPr>
        <w:ind w:firstLineChars="200" w:firstLine="640"/>
        <w:rPr>
          <w:rFonts w:ascii="仿宋_GB2312" w:eastAsia="仿宋_GB2312" w:hAnsi="Times New Roman" w:cs="Times New Roman"/>
          <w:sz w:val="32"/>
          <w:szCs w:val="32"/>
        </w:rPr>
      </w:pPr>
      <w:r w:rsidRPr="00396871">
        <w:rPr>
          <w:rFonts w:ascii="仿宋_GB2312" w:eastAsia="仿宋_GB2312" w:hAnsi="Times New Roman" w:cs="Times New Roman" w:hint="eastAsia"/>
          <w:sz w:val="32"/>
          <w:szCs w:val="32"/>
        </w:rPr>
        <w:t>（一）机关运行经费</w:t>
      </w:r>
      <w:r>
        <w:rPr>
          <w:rFonts w:ascii="仿宋_GB2312" w:eastAsia="仿宋_GB2312" w:hAnsi="Times New Roman" w:cs="Times New Roman" w:hint="eastAsia"/>
          <w:sz w:val="32"/>
          <w:szCs w:val="32"/>
        </w:rPr>
        <w:t>支出情况</w:t>
      </w:r>
    </w:p>
    <w:p w:rsidR="00042ECC" w:rsidRPr="00396871" w:rsidRDefault="00042ECC" w:rsidP="00042ECC">
      <w:pPr>
        <w:ind w:firstLineChars="200" w:firstLine="640"/>
        <w:rPr>
          <w:rFonts w:ascii="仿宋_GB2312" w:eastAsia="仿宋_GB2312" w:hAnsi="Times New Roman" w:cs="Times New Roman"/>
          <w:sz w:val="32"/>
          <w:szCs w:val="32"/>
        </w:rPr>
      </w:pPr>
      <w:r w:rsidRPr="00396871">
        <w:rPr>
          <w:rFonts w:ascii="仿宋_GB2312" w:eastAsia="仿宋_GB2312" w:hAnsi="Times New Roman" w:cs="Times New Roman" w:hint="eastAsia"/>
          <w:sz w:val="32"/>
          <w:szCs w:val="32"/>
        </w:rPr>
        <w:t>201</w:t>
      </w:r>
      <w:r>
        <w:rPr>
          <w:rFonts w:ascii="仿宋_GB2312" w:eastAsia="仿宋_GB2312" w:hAnsi="Times New Roman" w:cs="Times New Roman" w:hint="eastAsia"/>
          <w:sz w:val="32"/>
          <w:szCs w:val="32"/>
        </w:rPr>
        <w:t>5</w:t>
      </w:r>
      <w:r w:rsidRPr="00396871">
        <w:rPr>
          <w:rFonts w:ascii="仿宋_GB2312" w:eastAsia="仿宋_GB2312" w:hAnsi="Times New Roman" w:cs="Times New Roman" w:hint="eastAsia"/>
          <w:sz w:val="32"/>
          <w:szCs w:val="32"/>
        </w:rPr>
        <w:t>年，部门本级的机关运行经费财政拨款</w:t>
      </w:r>
      <w:r>
        <w:rPr>
          <w:rFonts w:ascii="仿宋_GB2312" w:eastAsia="仿宋_GB2312" w:hAnsi="Times New Roman" w:cs="Times New Roman" w:hint="eastAsia"/>
          <w:sz w:val="32"/>
          <w:szCs w:val="32"/>
        </w:rPr>
        <w:t>支出</w:t>
      </w:r>
      <w:r w:rsidR="00362F9A">
        <w:rPr>
          <w:rFonts w:ascii="仿宋_GB2312" w:eastAsia="仿宋_GB2312" w:hAnsi="Times New Roman" w:cs="Times New Roman" w:hint="eastAsia"/>
          <w:sz w:val="32"/>
          <w:szCs w:val="32"/>
        </w:rPr>
        <w:t>43.61</w:t>
      </w:r>
      <w:r w:rsidRPr="00396871">
        <w:rPr>
          <w:rFonts w:ascii="仿宋_GB2312" w:eastAsia="仿宋_GB2312" w:hAnsi="Times New Roman" w:cs="Times New Roman" w:hint="eastAsia"/>
          <w:sz w:val="32"/>
          <w:szCs w:val="32"/>
        </w:rPr>
        <w:t>万元，主要是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042ECC" w:rsidRDefault="00042ECC" w:rsidP="00042ECC">
      <w:pPr>
        <w:ind w:firstLineChars="200" w:firstLine="640"/>
        <w:rPr>
          <w:rFonts w:ascii="Times New Roman" w:eastAsia="仿宋_GB2312" w:hAnsi="Times New Roman" w:cs="Times New Roman"/>
          <w:sz w:val="32"/>
          <w:szCs w:val="32"/>
        </w:rPr>
      </w:pPr>
      <w:r w:rsidRPr="00396871">
        <w:rPr>
          <w:rFonts w:ascii="仿宋_GB2312" w:eastAsia="仿宋_GB2312" w:hAnsi="Times New Roman" w:cs="Times New Roman" w:hint="eastAsia"/>
          <w:sz w:val="32"/>
          <w:szCs w:val="32"/>
        </w:rPr>
        <w:t>（二）政府采购</w:t>
      </w:r>
      <w:r>
        <w:rPr>
          <w:rFonts w:ascii="仿宋_GB2312" w:eastAsia="仿宋_GB2312" w:hAnsi="Times New Roman" w:cs="Times New Roman" w:hint="eastAsia"/>
          <w:sz w:val="32"/>
          <w:szCs w:val="32"/>
        </w:rPr>
        <w:t>支出</w:t>
      </w:r>
      <w:r w:rsidRPr="00396871">
        <w:rPr>
          <w:rFonts w:ascii="仿宋_GB2312" w:eastAsia="仿宋_GB2312" w:hAnsi="Times New Roman" w:cs="Times New Roman" w:hint="eastAsia"/>
          <w:sz w:val="32"/>
          <w:szCs w:val="32"/>
        </w:rPr>
        <w:t>情</w:t>
      </w:r>
      <w:r w:rsidRPr="00396871">
        <w:rPr>
          <w:rFonts w:ascii="Times New Roman" w:eastAsia="仿宋_GB2312" w:hAnsi="Times New Roman" w:cs="Times New Roman" w:hint="eastAsia"/>
          <w:sz w:val="32"/>
          <w:szCs w:val="32"/>
        </w:rPr>
        <w:t>况</w:t>
      </w:r>
    </w:p>
    <w:p w:rsidR="00042ECC" w:rsidRDefault="00042ECC" w:rsidP="00042ECC">
      <w:pPr>
        <w:ind w:firstLineChars="200" w:firstLine="640"/>
        <w:rPr>
          <w:rFonts w:ascii="仿宋_GB2312" w:eastAsia="仿宋_GB2312" w:hAnsi="Times New Roman" w:cs="Times New Roman"/>
          <w:sz w:val="32"/>
          <w:szCs w:val="32"/>
        </w:rPr>
      </w:pPr>
      <w:r w:rsidRPr="00396871">
        <w:rPr>
          <w:rFonts w:ascii="仿宋_GB2312" w:eastAsia="仿宋_GB2312" w:hAnsi="Times New Roman" w:cs="Times New Roman" w:hint="eastAsia"/>
          <w:sz w:val="32"/>
          <w:szCs w:val="32"/>
        </w:rPr>
        <w:t>201</w:t>
      </w:r>
      <w:r>
        <w:rPr>
          <w:rFonts w:ascii="仿宋_GB2312" w:eastAsia="仿宋_GB2312" w:hAnsi="Times New Roman" w:cs="Times New Roman" w:hint="eastAsia"/>
          <w:sz w:val="32"/>
          <w:szCs w:val="32"/>
        </w:rPr>
        <w:t>5</w:t>
      </w:r>
      <w:r w:rsidRPr="00396871">
        <w:rPr>
          <w:rFonts w:ascii="仿宋_GB2312" w:eastAsia="仿宋_GB2312" w:hAnsi="Times New Roman" w:cs="Times New Roman" w:hint="eastAsia"/>
          <w:sz w:val="32"/>
          <w:szCs w:val="32"/>
        </w:rPr>
        <w:t>年，部门本级的政府采购</w:t>
      </w:r>
      <w:r>
        <w:rPr>
          <w:rFonts w:ascii="仿宋_GB2312" w:eastAsia="仿宋_GB2312" w:hAnsi="Times New Roman" w:cs="Times New Roman" w:hint="eastAsia"/>
          <w:sz w:val="32"/>
          <w:szCs w:val="32"/>
        </w:rPr>
        <w:t>支出</w:t>
      </w:r>
      <w:r w:rsidRPr="00396871">
        <w:rPr>
          <w:rFonts w:ascii="仿宋_GB2312" w:eastAsia="仿宋_GB2312" w:hAnsi="Times New Roman" w:cs="Times New Roman" w:hint="eastAsia"/>
          <w:sz w:val="32"/>
          <w:szCs w:val="32"/>
        </w:rPr>
        <w:t>总额</w:t>
      </w:r>
      <w:r w:rsidR="00C033BA">
        <w:rPr>
          <w:rFonts w:ascii="仿宋_GB2312" w:eastAsia="仿宋_GB2312" w:hAnsi="Times New Roman" w:cs="Times New Roman" w:hint="eastAsia"/>
          <w:sz w:val="32"/>
          <w:szCs w:val="32"/>
        </w:rPr>
        <w:t>508.80</w:t>
      </w:r>
      <w:r w:rsidRPr="00396871">
        <w:rPr>
          <w:rFonts w:ascii="仿宋_GB2312" w:eastAsia="仿宋_GB2312" w:hAnsi="Times New Roman" w:cs="Times New Roman" w:hint="eastAsia"/>
          <w:sz w:val="32"/>
          <w:szCs w:val="32"/>
        </w:rPr>
        <w:t>万元，</w:t>
      </w:r>
      <w:r w:rsidRPr="00396871">
        <w:rPr>
          <w:rFonts w:ascii="仿宋_GB2312" w:eastAsia="仿宋_GB2312" w:hAnsi="Times New Roman" w:cs="Times New Roman" w:hint="eastAsia"/>
          <w:sz w:val="32"/>
          <w:szCs w:val="32"/>
        </w:rPr>
        <w:lastRenderedPageBreak/>
        <w:t>其中：政府采购货物</w:t>
      </w:r>
      <w:r>
        <w:rPr>
          <w:rFonts w:ascii="仿宋_GB2312" w:eastAsia="仿宋_GB2312" w:hAnsi="Times New Roman" w:cs="Times New Roman" w:hint="eastAsia"/>
          <w:sz w:val="32"/>
          <w:szCs w:val="32"/>
        </w:rPr>
        <w:t>支出</w:t>
      </w:r>
      <w:r w:rsidR="00C033BA">
        <w:rPr>
          <w:rFonts w:ascii="仿宋_GB2312" w:eastAsia="仿宋_GB2312" w:hAnsi="Times New Roman" w:cs="Times New Roman" w:hint="eastAsia"/>
          <w:sz w:val="32"/>
          <w:szCs w:val="32"/>
        </w:rPr>
        <w:t>42.46</w:t>
      </w:r>
      <w:r w:rsidRPr="00396871">
        <w:rPr>
          <w:rFonts w:ascii="仿宋_GB2312" w:eastAsia="仿宋_GB2312" w:hAnsi="Times New Roman" w:cs="Times New Roman" w:hint="eastAsia"/>
          <w:sz w:val="32"/>
          <w:szCs w:val="32"/>
        </w:rPr>
        <w:t>万元，占</w:t>
      </w:r>
      <w:r w:rsidR="00C033BA">
        <w:rPr>
          <w:rFonts w:ascii="仿宋_GB2312" w:eastAsia="仿宋_GB2312" w:hAnsi="Times New Roman" w:cs="Times New Roman" w:hint="eastAsia"/>
          <w:sz w:val="32"/>
          <w:szCs w:val="32"/>
        </w:rPr>
        <w:t>8.35</w:t>
      </w:r>
      <w:r w:rsidRPr="00396871">
        <w:rPr>
          <w:rFonts w:ascii="仿宋_GB2312" w:eastAsia="仿宋_GB2312" w:hAnsi="Times New Roman" w:cs="Times New Roman" w:hint="eastAsia"/>
          <w:sz w:val="32"/>
          <w:szCs w:val="32"/>
        </w:rPr>
        <w:t>%；政府采购服务</w:t>
      </w:r>
      <w:r>
        <w:rPr>
          <w:rFonts w:ascii="仿宋_GB2312" w:eastAsia="仿宋_GB2312" w:hAnsi="Times New Roman" w:cs="Times New Roman" w:hint="eastAsia"/>
          <w:sz w:val="32"/>
          <w:szCs w:val="32"/>
        </w:rPr>
        <w:t>支出</w:t>
      </w:r>
      <w:r w:rsidR="00C033BA">
        <w:rPr>
          <w:rFonts w:ascii="仿宋_GB2312" w:eastAsia="仿宋_GB2312" w:hAnsi="Times New Roman" w:cs="Times New Roman" w:hint="eastAsia"/>
          <w:sz w:val="32"/>
          <w:szCs w:val="32"/>
        </w:rPr>
        <w:t>466.34</w:t>
      </w:r>
      <w:r w:rsidRPr="00396871">
        <w:rPr>
          <w:rFonts w:ascii="仿宋_GB2312" w:eastAsia="仿宋_GB2312" w:hAnsi="Times New Roman" w:cs="Times New Roman" w:hint="eastAsia"/>
          <w:sz w:val="32"/>
          <w:szCs w:val="32"/>
        </w:rPr>
        <w:t>万元，占</w:t>
      </w:r>
      <w:r w:rsidR="00C033BA">
        <w:rPr>
          <w:rFonts w:ascii="仿宋_GB2312" w:eastAsia="仿宋_GB2312" w:hAnsi="Times New Roman" w:cs="Times New Roman" w:hint="eastAsia"/>
          <w:sz w:val="32"/>
          <w:szCs w:val="32"/>
        </w:rPr>
        <w:t>91.65</w:t>
      </w:r>
      <w:r w:rsidRPr="00396871">
        <w:rPr>
          <w:rFonts w:ascii="仿宋_GB2312" w:eastAsia="仿宋_GB2312" w:hAnsi="Times New Roman" w:cs="Times New Roman" w:hint="eastAsia"/>
          <w:sz w:val="32"/>
          <w:szCs w:val="32"/>
        </w:rPr>
        <w:t>%。</w:t>
      </w:r>
    </w:p>
    <w:p w:rsidR="00042ECC" w:rsidRDefault="00042ECC" w:rsidP="00042ECC">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（三）预算绩效管理工作开展情况</w:t>
      </w:r>
    </w:p>
    <w:p w:rsidR="001F5768" w:rsidRDefault="001F5768" w:rsidP="00042ECC">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东莞市就业管理办公室2015年部门决算无进行预算绩效评价的</w:t>
      </w:r>
      <w:r w:rsidR="00042ECC" w:rsidRPr="00AA727A">
        <w:rPr>
          <w:rFonts w:ascii="仿宋_GB2312" w:eastAsia="仿宋_GB2312" w:hAnsi="Times New Roman" w:cs="Times New Roman" w:hint="eastAsia"/>
          <w:sz w:val="32"/>
          <w:szCs w:val="32"/>
        </w:rPr>
        <w:t>民生项目和重点支出项目。</w:t>
      </w:r>
    </w:p>
    <w:p w:rsidR="00042ECC" w:rsidRPr="00924D44" w:rsidRDefault="00042ECC" w:rsidP="00042ECC">
      <w:pPr>
        <w:ind w:firstLineChars="200" w:firstLine="640"/>
        <w:rPr>
          <w:rFonts w:ascii="Times New Roman" w:eastAsia="黑体" w:hAnsi="Times New Roman" w:cs="Times New Roman"/>
          <w:sz w:val="32"/>
          <w:szCs w:val="32"/>
        </w:rPr>
      </w:pPr>
      <w:r w:rsidRPr="00924D44">
        <w:rPr>
          <w:rFonts w:ascii="Times New Roman" w:eastAsia="黑体" w:hAnsi="Times New Roman" w:cs="Times New Roman" w:hint="eastAsia"/>
          <w:sz w:val="32"/>
          <w:szCs w:val="32"/>
        </w:rPr>
        <w:t>四、专业名词解释</w:t>
      </w:r>
    </w:p>
    <w:p w:rsidR="00042ECC" w:rsidRPr="00E664C8" w:rsidRDefault="00042ECC" w:rsidP="00042ECC">
      <w:pPr>
        <w:ind w:firstLineChars="200" w:firstLine="640"/>
        <w:rPr>
          <w:rFonts w:ascii="仿宋_GB2312" w:eastAsia="仿宋_GB2312" w:hAnsi="Times New Roman" w:cs="Times New Roman"/>
          <w:sz w:val="32"/>
          <w:szCs w:val="32"/>
        </w:rPr>
      </w:pPr>
      <w:bookmarkStart w:id="0" w:name="4"/>
      <w:r w:rsidRPr="00E664C8">
        <w:rPr>
          <w:rFonts w:ascii="仿宋_GB2312" w:eastAsia="仿宋_GB2312" w:hAnsi="Times New Roman" w:cs="Times New Roman"/>
          <w:sz w:val="32"/>
          <w:szCs w:val="32"/>
        </w:rPr>
        <w:t>财政拨款收入：指</w:t>
      </w:r>
      <w:r w:rsidRPr="00E664C8">
        <w:rPr>
          <w:rFonts w:ascii="仿宋_GB2312" w:eastAsia="仿宋_GB2312" w:hAnsi="Times New Roman" w:cs="Times New Roman" w:hint="eastAsia"/>
          <w:sz w:val="32"/>
          <w:szCs w:val="32"/>
        </w:rPr>
        <w:t>市</w:t>
      </w:r>
      <w:r w:rsidRPr="00E664C8">
        <w:rPr>
          <w:rFonts w:ascii="仿宋_GB2312" w:eastAsia="仿宋_GB2312" w:hAnsi="Times New Roman" w:cs="Times New Roman"/>
          <w:sz w:val="32"/>
          <w:szCs w:val="32"/>
        </w:rPr>
        <w:t>财政当年拨付的资金。</w:t>
      </w:r>
      <w:bookmarkEnd w:id="0"/>
    </w:p>
    <w:p w:rsidR="00042ECC" w:rsidRPr="00E664C8" w:rsidRDefault="00042ECC" w:rsidP="00042EC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事业收入：指事业单位开展专业业务活动及辅助活动所取得的收入。</w:t>
      </w:r>
    </w:p>
    <w:p w:rsidR="00042ECC" w:rsidRPr="00E664C8" w:rsidRDefault="00042ECC" w:rsidP="00042EC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其他收入：指除上述</w:t>
      </w:r>
      <w:r w:rsidRPr="00E664C8">
        <w:rPr>
          <w:rFonts w:ascii="仿宋_GB2312" w:eastAsia="仿宋_GB2312" w:hAnsi="Times New Roman" w:cs="Times New Roman" w:hint="eastAsia"/>
          <w:sz w:val="32"/>
          <w:szCs w:val="32"/>
        </w:rPr>
        <w:t>“财政拨款收入”、“事业收入”等</w:t>
      </w:r>
      <w:r w:rsidRPr="00E664C8">
        <w:rPr>
          <w:rFonts w:ascii="仿宋_GB2312" w:eastAsia="仿宋_GB2312" w:hAnsi="Times New Roman" w:cs="Times New Roman"/>
          <w:sz w:val="32"/>
          <w:szCs w:val="32"/>
        </w:rPr>
        <w:t>以外的收入。</w:t>
      </w:r>
      <w:r w:rsidRPr="00E664C8">
        <w:rPr>
          <w:rFonts w:ascii="仿宋_GB2312" w:eastAsia="仿宋_GB2312" w:hAnsi="Times New Roman" w:cs="Times New Roman" w:hint="eastAsia"/>
          <w:sz w:val="32"/>
          <w:szCs w:val="32"/>
        </w:rPr>
        <w:t>主要是银行</w:t>
      </w:r>
      <w:r w:rsidRPr="00E664C8">
        <w:rPr>
          <w:rFonts w:ascii="仿宋_GB2312" w:eastAsia="仿宋_GB2312" w:hAnsi="Times New Roman" w:cs="Times New Roman"/>
          <w:sz w:val="32"/>
          <w:szCs w:val="32"/>
        </w:rPr>
        <w:t>存款利息收入等。</w:t>
      </w:r>
    </w:p>
    <w:p w:rsidR="00042ECC" w:rsidRPr="00E664C8" w:rsidRDefault="00042ECC" w:rsidP="00042EC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用事业基金弥补收支差额：指事业单位在当年的</w:t>
      </w:r>
      <w:r w:rsidRPr="00E664C8">
        <w:rPr>
          <w:rFonts w:ascii="仿宋_GB2312" w:eastAsia="仿宋_GB2312" w:hAnsi="Times New Roman" w:cs="Times New Roman" w:hint="eastAsia"/>
          <w:sz w:val="32"/>
          <w:szCs w:val="32"/>
        </w:rPr>
        <w:t>“财政拨款收入”、“事业收入”、“经营收入”、“其他收入”</w:t>
      </w:r>
      <w:r w:rsidRPr="00E664C8">
        <w:rPr>
          <w:rFonts w:ascii="仿宋_GB2312" w:eastAsia="仿宋_GB2312" w:hAnsi="Times New Roman" w:cs="Times New Roman"/>
          <w:sz w:val="32"/>
          <w:szCs w:val="32"/>
        </w:rPr>
        <w:t>不足以安排当年支出的情况下，使用以前年度积累的事业基金（事业单位当年收支相抵后按国家规定提取、用于弥补以后年度收支差额的基金）弥补本年度收支缺口的资金。</w:t>
      </w:r>
    </w:p>
    <w:p w:rsidR="00042ECC" w:rsidRPr="00E664C8" w:rsidRDefault="00042ECC" w:rsidP="00042EC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年初</w:t>
      </w:r>
      <w:r w:rsidRPr="00E664C8">
        <w:rPr>
          <w:rFonts w:ascii="仿宋_GB2312" w:eastAsia="仿宋_GB2312" w:hAnsi="Times New Roman" w:cs="Times New Roman"/>
          <w:sz w:val="32"/>
          <w:szCs w:val="32"/>
        </w:rPr>
        <w:t>结转和结余：指以前年度尚未完成、结转到本年按有关规定继续使用的资金。</w:t>
      </w:r>
    </w:p>
    <w:p w:rsidR="00042ECC" w:rsidRPr="00E664C8" w:rsidRDefault="00042ECC" w:rsidP="00042EC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一般公共服务（类）财政事务（款）行政运行（项）：指本单位及参照公务员法管理的事业单位用于保障机构正常运行、开展日常工作的支出。</w:t>
      </w:r>
    </w:p>
    <w:p w:rsidR="00042ECC" w:rsidRPr="00E664C8" w:rsidRDefault="00042ECC" w:rsidP="00042EC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一般公共服务（类）财政事务（款）一般行政管理事务</w:t>
      </w:r>
      <w:r w:rsidRPr="00E664C8">
        <w:rPr>
          <w:rFonts w:ascii="仿宋_GB2312" w:eastAsia="仿宋_GB2312" w:hAnsi="Times New Roman" w:cs="Times New Roman" w:hint="eastAsia"/>
          <w:sz w:val="32"/>
          <w:szCs w:val="32"/>
        </w:rPr>
        <w:lastRenderedPageBreak/>
        <w:t>（项）：指本单位及参照公务员法管理的事业单位开展决算编审、资产产权管理等未单独设置项级科目的专门性财政管理工作的项目支出。</w:t>
      </w:r>
    </w:p>
    <w:p w:rsidR="00042ECC" w:rsidRPr="00E664C8" w:rsidRDefault="00042ECC" w:rsidP="00042EC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一般公共服务（类）财政事务（款）财政国库业务（项）：指本单位用于财政国库集中收</w:t>
      </w:r>
      <w:proofErr w:type="gramStart"/>
      <w:r w:rsidRPr="00E664C8">
        <w:rPr>
          <w:rFonts w:ascii="仿宋_GB2312" w:eastAsia="仿宋_GB2312" w:hAnsi="Times New Roman" w:cs="Times New Roman" w:hint="eastAsia"/>
          <w:sz w:val="32"/>
          <w:szCs w:val="32"/>
        </w:rPr>
        <w:t>付业务</w:t>
      </w:r>
      <w:proofErr w:type="gramEnd"/>
      <w:r w:rsidRPr="00E664C8">
        <w:rPr>
          <w:rFonts w:ascii="仿宋_GB2312" w:eastAsia="仿宋_GB2312" w:hAnsi="Times New Roman" w:cs="Times New Roman" w:hint="eastAsia"/>
          <w:sz w:val="32"/>
          <w:szCs w:val="32"/>
        </w:rPr>
        <w:t>方面的项目支出。</w:t>
      </w:r>
    </w:p>
    <w:p w:rsidR="00042ECC" w:rsidRPr="00E664C8" w:rsidRDefault="00042ECC" w:rsidP="00042EC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一般公共服务（类）财政事务（款）信息化建设（项）：指本单位用于信息化建设方面的项目支出。</w:t>
      </w:r>
    </w:p>
    <w:p w:rsidR="00042ECC" w:rsidRPr="00E664C8" w:rsidRDefault="00042ECC" w:rsidP="00042EC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一般公共服务（类）财政事务（款）事业运行（项）：指用于保障机构正常运行、开展日常工作的基本支出</w:t>
      </w:r>
      <w:r>
        <w:rPr>
          <w:rFonts w:ascii="仿宋_GB2312" w:eastAsia="仿宋_GB2312" w:hAnsi="Times New Roman" w:cs="Times New Roman" w:hint="eastAsia"/>
          <w:sz w:val="32"/>
          <w:szCs w:val="32"/>
        </w:rPr>
        <w:t>。</w:t>
      </w:r>
    </w:p>
    <w:p w:rsidR="00042ECC" w:rsidRPr="00E664C8" w:rsidRDefault="00042ECC" w:rsidP="00042EC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一般公共服务（类）财政事务（款）其他财政事务支出（项）：指本单位除上述项目外，开展其他财政事务方面专门性工作任务的项目支出。</w:t>
      </w:r>
    </w:p>
    <w:p w:rsidR="00042ECC" w:rsidRPr="00E664C8" w:rsidRDefault="00042ECC" w:rsidP="00042EC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一般公共服务（类）组织事务（款）其他组织事务支出（项）：指用于中国共产党组织部门的其他事务支出。</w:t>
      </w:r>
    </w:p>
    <w:p w:rsidR="00042ECC" w:rsidRPr="00E664C8" w:rsidRDefault="00042ECC" w:rsidP="00042EC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教育（类）职业教育（款）中专教育（项）：指本单位的教育支出</w:t>
      </w:r>
      <w:r>
        <w:rPr>
          <w:rFonts w:ascii="仿宋_GB2312" w:eastAsia="仿宋_GB2312" w:hAnsi="Times New Roman" w:cs="Times New Roman" w:hint="eastAsia"/>
          <w:sz w:val="32"/>
          <w:szCs w:val="32"/>
        </w:rPr>
        <w:t>。</w:t>
      </w:r>
    </w:p>
    <w:p w:rsidR="00042ECC" w:rsidRPr="00E664C8" w:rsidRDefault="00042ECC" w:rsidP="00042EC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教育（类）职业教育（款）其他职业教育支出（项）：指</w:t>
      </w:r>
      <w:r>
        <w:rPr>
          <w:rFonts w:ascii="仿宋_GB2312" w:eastAsia="仿宋_GB2312" w:hAnsi="Times New Roman" w:cs="Times New Roman" w:hint="eastAsia"/>
          <w:sz w:val="32"/>
          <w:szCs w:val="32"/>
        </w:rPr>
        <w:t>本单位</w:t>
      </w:r>
      <w:r w:rsidRPr="00E664C8">
        <w:rPr>
          <w:rFonts w:ascii="仿宋_GB2312" w:eastAsia="仿宋_GB2312" w:hAnsi="Times New Roman" w:cs="Times New Roman" w:hint="eastAsia"/>
          <w:sz w:val="32"/>
          <w:szCs w:val="32"/>
        </w:rPr>
        <w:t>用于职业教育方面的其他支出。</w:t>
      </w:r>
    </w:p>
    <w:p w:rsidR="00042ECC" w:rsidRPr="00E664C8" w:rsidRDefault="00042ECC" w:rsidP="00042EC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社会保障和就业（类）行政事业单位离退休（款）归口管理的行政单位离退休（项）：指本单位离退休人员的支出。</w:t>
      </w:r>
    </w:p>
    <w:p w:rsidR="00042ECC" w:rsidRPr="00E664C8" w:rsidRDefault="00042ECC" w:rsidP="00042EC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社会保障和就业（类）行政事业单位离退休（款）事业单位离退休人员（项）：指本单位事业单位离退休人员提的</w:t>
      </w:r>
      <w:r w:rsidRPr="00E664C8">
        <w:rPr>
          <w:rFonts w:ascii="仿宋_GB2312" w:eastAsia="仿宋_GB2312" w:hAnsi="Times New Roman" w:cs="Times New Roman" w:hint="eastAsia"/>
          <w:sz w:val="32"/>
          <w:szCs w:val="32"/>
        </w:rPr>
        <w:lastRenderedPageBreak/>
        <w:t>支出。</w:t>
      </w:r>
    </w:p>
    <w:p w:rsidR="00042ECC" w:rsidRPr="00E664C8" w:rsidRDefault="00042ECC" w:rsidP="00042EC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社会保障和就业（类）行政事业单位离退休（款）其他行政事业离退休支出（项）：指行政事业单位离退休人员的其他支出。</w:t>
      </w:r>
    </w:p>
    <w:p w:rsidR="00042ECC" w:rsidRPr="00E664C8" w:rsidRDefault="00042ECC" w:rsidP="00042EC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结余分配：指事业单位按规定提取的职工福利基金、事业基金和缴纳的所得税，以及建设单位按规定应交回的基本建设竣工项目结余资金。</w:t>
      </w:r>
    </w:p>
    <w:p w:rsidR="00042ECC" w:rsidRPr="00E664C8" w:rsidRDefault="00042ECC" w:rsidP="00042EC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年末结转和结余：指本年度或以前年度预算安排、因客观条件发生变化无法按原计划实施，需要延迟到以后年度按有关规定继续使用的资金。</w:t>
      </w:r>
    </w:p>
    <w:p w:rsidR="00042ECC" w:rsidRPr="00E664C8" w:rsidRDefault="00042ECC" w:rsidP="00042EC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基本支出：指为保障机构正常运转、完成日常工作任务而发生的人员支出和公用支出。</w:t>
      </w:r>
    </w:p>
    <w:p w:rsidR="00042ECC" w:rsidRPr="00E664C8" w:rsidRDefault="00042ECC" w:rsidP="00042EC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项目支出：指在基本支出之外为完成特定行政任务和事业发展目标所发生的支出</w:t>
      </w:r>
      <w:r w:rsidRPr="00E664C8">
        <w:rPr>
          <w:rFonts w:ascii="仿宋_GB2312" w:eastAsia="仿宋_GB2312" w:hAnsi="Times New Roman" w:cs="Times New Roman" w:hint="eastAsia"/>
          <w:sz w:val="32"/>
          <w:szCs w:val="32"/>
        </w:rPr>
        <w:t>。</w:t>
      </w:r>
    </w:p>
    <w:p w:rsidR="00042ECC" w:rsidRPr="00E664C8" w:rsidRDefault="00042ECC" w:rsidP="00042ECC">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sidRPr="00E664C8">
        <w:rPr>
          <w:rFonts w:ascii="仿宋_GB2312" w:eastAsia="仿宋_GB2312" w:hAnsi="Times New Roman" w:cs="Times New Roman"/>
          <w:sz w:val="32"/>
          <w:szCs w:val="32"/>
        </w:rPr>
        <w:t>三公</w:t>
      </w:r>
      <w:r>
        <w:rPr>
          <w:rFonts w:ascii="仿宋_GB2312" w:eastAsia="仿宋_GB2312" w:hAnsi="Times New Roman" w:cs="Times New Roman" w:hint="eastAsia"/>
          <w:sz w:val="32"/>
          <w:szCs w:val="32"/>
        </w:rPr>
        <w:t>”</w:t>
      </w:r>
      <w:r w:rsidRPr="00E664C8">
        <w:rPr>
          <w:rFonts w:ascii="仿宋_GB2312" w:eastAsia="仿宋_GB2312" w:hAnsi="Times New Roman" w:cs="Times New Roman"/>
          <w:sz w:val="32"/>
          <w:szCs w:val="32"/>
        </w:rPr>
        <w:t>经费：</w:t>
      </w:r>
      <w:r w:rsidRPr="00E664C8">
        <w:rPr>
          <w:rFonts w:ascii="仿宋_GB2312" w:eastAsia="仿宋_GB2312" w:hAnsi="Times New Roman" w:cs="Times New Roman" w:hint="eastAsia"/>
          <w:sz w:val="32"/>
          <w:szCs w:val="32"/>
        </w:rPr>
        <w:t>纳入市财政预决算管理的“三公”经费，</w:t>
      </w:r>
      <w:r w:rsidRPr="00E664C8">
        <w:rPr>
          <w:rFonts w:ascii="仿宋_GB2312" w:eastAsia="仿宋_GB2312" w:hAnsi="Times New Roman" w:cs="Times New Roman"/>
          <w:sz w:val="32"/>
          <w:szCs w:val="32"/>
        </w:rPr>
        <w:t>是指本部门</w:t>
      </w:r>
      <w:r w:rsidRPr="00E664C8">
        <w:rPr>
          <w:rFonts w:ascii="仿宋_GB2312" w:eastAsia="仿宋_GB2312" w:hAnsi="Times New Roman" w:cs="Times New Roman" w:hint="eastAsia"/>
          <w:sz w:val="32"/>
          <w:szCs w:val="32"/>
        </w:rPr>
        <w:t>用</w:t>
      </w:r>
      <w:r w:rsidRPr="00E664C8">
        <w:rPr>
          <w:rFonts w:ascii="仿宋_GB2312" w:eastAsia="仿宋_GB2312" w:hAnsi="Times New Roman" w:cs="Times New Roman"/>
          <w:sz w:val="32"/>
          <w:szCs w:val="32"/>
        </w:rPr>
        <w:t>财政拨款安排的因公出国（境）费、公务用车购置及运行费和公务接待费。其中，因公出国（境）</w:t>
      </w:r>
      <w:proofErr w:type="gramStart"/>
      <w:r w:rsidRPr="00E664C8">
        <w:rPr>
          <w:rFonts w:ascii="仿宋_GB2312" w:eastAsia="仿宋_GB2312" w:hAnsi="Times New Roman" w:cs="Times New Roman"/>
          <w:sz w:val="32"/>
          <w:szCs w:val="32"/>
        </w:rPr>
        <w:t>费</w:t>
      </w:r>
      <w:r w:rsidRPr="00E664C8">
        <w:rPr>
          <w:rFonts w:ascii="仿宋_GB2312" w:eastAsia="仿宋_GB2312" w:hAnsi="Times New Roman" w:cs="Times New Roman" w:hint="eastAsia"/>
          <w:sz w:val="32"/>
          <w:szCs w:val="32"/>
        </w:rPr>
        <w:t>反映</w:t>
      </w:r>
      <w:proofErr w:type="gramEnd"/>
      <w:r w:rsidRPr="00E664C8">
        <w:rPr>
          <w:rFonts w:ascii="仿宋_GB2312" w:eastAsia="仿宋_GB2312" w:hAnsi="Times New Roman" w:cs="Times New Roman"/>
          <w:sz w:val="32"/>
          <w:szCs w:val="32"/>
        </w:rPr>
        <w:t>单位公务出国（境）的</w:t>
      </w:r>
      <w:r w:rsidRPr="00E664C8">
        <w:rPr>
          <w:rFonts w:ascii="仿宋_GB2312" w:eastAsia="仿宋_GB2312" w:hAnsi="Times New Roman" w:cs="Times New Roman" w:hint="eastAsia"/>
          <w:sz w:val="32"/>
          <w:szCs w:val="32"/>
        </w:rPr>
        <w:t>国际</w:t>
      </w:r>
      <w:r w:rsidRPr="00E664C8">
        <w:rPr>
          <w:rFonts w:ascii="仿宋_GB2312" w:eastAsia="仿宋_GB2312" w:hAnsi="Times New Roman" w:cs="Times New Roman"/>
          <w:sz w:val="32"/>
          <w:szCs w:val="32"/>
        </w:rPr>
        <w:t>旅费、</w:t>
      </w:r>
      <w:r w:rsidRPr="00E664C8">
        <w:rPr>
          <w:rFonts w:ascii="仿宋_GB2312" w:eastAsia="仿宋_GB2312" w:hAnsi="Times New Roman" w:cs="Times New Roman" w:hint="eastAsia"/>
          <w:sz w:val="32"/>
          <w:szCs w:val="32"/>
        </w:rPr>
        <w:t>国外城市间交通费、住宿费、伙食费、培训费、公杂费</w:t>
      </w:r>
      <w:r w:rsidRPr="00E664C8">
        <w:rPr>
          <w:rFonts w:ascii="仿宋_GB2312" w:eastAsia="仿宋_GB2312" w:hAnsi="Times New Roman" w:cs="Times New Roman"/>
          <w:sz w:val="32"/>
          <w:szCs w:val="32"/>
        </w:rPr>
        <w:t>等支出；公务用车购置及运行</w:t>
      </w:r>
      <w:proofErr w:type="gramStart"/>
      <w:r w:rsidRPr="00E664C8">
        <w:rPr>
          <w:rFonts w:ascii="仿宋_GB2312" w:eastAsia="仿宋_GB2312" w:hAnsi="Times New Roman" w:cs="Times New Roman"/>
          <w:sz w:val="32"/>
          <w:szCs w:val="32"/>
        </w:rPr>
        <w:t>费</w:t>
      </w:r>
      <w:r w:rsidRPr="00E664C8">
        <w:rPr>
          <w:rFonts w:ascii="仿宋_GB2312" w:eastAsia="仿宋_GB2312" w:hAnsi="Times New Roman" w:cs="Times New Roman" w:hint="eastAsia"/>
          <w:sz w:val="32"/>
          <w:szCs w:val="32"/>
        </w:rPr>
        <w:t>反映</w:t>
      </w:r>
      <w:proofErr w:type="gramEnd"/>
      <w:r w:rsidRPr="00E664C8">
        <w:rPr>
          <w:rFonts w:ascii="仿宋_GB2312" w:eastAsia="仿宋_GB2312" w:hAnsi="Times New Roman" w:cs="Times New Roman"/>
          <w:sz w:val="32"/>
          <w:szCs w:val="32"/>
        </w:rPr>
        <w:t>单位公务用车</w:t>
      </w:r>
      <w:r w:rsidRPr="00E664C8">
        <w:rPr>
          <w:rFonts w:ascii="仿宋_GB2312" w:eastAsia="仿宋_GB2312" w:hAnsi="Times New Roman" w:cs="Times New Roman" w:hint="eastAsia"/>
          <w:sz w:val="32"/>
          <w:szCs w:val="32"/>
        </w:rPr>
        <w:t>车辆</w:t>
      </w:r>
      <w:r w:rsidRPr="00E664C8">
        <w:rPr>
          <w:rFonts w:ascii="仿宋_GB2312" w:eastAsia="仿宋_GB2312" w:hAnsi="Times New Roman" w:cs="Times New Roman"/>
          <w:sz w:val="32"/>
          <w:szCs w:val="32"/>
        </w:rPr>
        <w:t>购置</w:t>
      </w:r>
      <w:r w:rsidRPr="00E664C8">
        <w:rPr>
          <w:rFonts w:ascii="仿宋_GB2312" w:eastAsia="仿宋_GB2312" w:hAnsi="Times New Roman" w:cs="Times New Roman" w:hint="eastAsia"/>
          <w:sz w:val="32"/>
          <w:szCs w:val="32"/>
        </w:rPr>
        <w:t>支出（</w:t>
      </w:r>
      <w:proofErr w:type="gramStart"/>
      <w:r w:rsidRPr="00E664C8">
        <w:rPr>
          <w:rFonts w:ascii="仿宋_GB2312" w:eastAsia="仿宋_GB2312" w:hAnsi="Times New Roman" w:cs="Times New Roman" w:hint="eastAsia"/>
          <w:sz w:val="32"/>
          <w:szCs w:val="32"/>
        </w:rPr>
        <w:t>含车辆</w:t>
      </w:r>
      <w:proofErr w:type="gramEnd"/>
      <w:r w:rsidRPr="00E664C8">
        <w:rPr>
          <w:rFonts w:ascii="仿宋_GB2312" w:eastAsia="仿宋_GB2312" w:hAnsi="Times New Roman" w:cs="Times New Roman" w:hint="eastAsia"/>
          <w:sz w:val="32"/>
          <w:szCs w:val="32"/>
        </w:rPr>
        <w:t>购置税）</w:t>
      </w:r>
      <w:r w:rsidRPr="00E664C8">
        <w:rPr>
          <w:rFonts w:ascii="仿宋_GB2312" w:eastAsia="仿宋_GB2312" w:hAnsi="Times New Roman" w:cs="Times New Roman"/>
          <w:sz w:val="32"/>
          <w:szCs w:val="32"/>
        </w:rPr>
        <w:t>及租用费、燃料费、维修费、过路过桥费、保险费等支出；公务接待费指单位按规定开支的各类公务接待（含外宾接待）支出。</w:t>
      </w:r>
    </w:p>
    <w:p w:rsidR="00F4735E" w:rsidRPr="00042ECC" w:rsidRDefault="00042ECC" w:rsidP="00042ECC">
      <w:pPr>
        <w:ind w:firstLineChars="200" w:firstLine="640"/>
        <w:rPr>
          <w:rFonts w:ascii="Times New Roman" w:eastAsia="仿宋_GB2312" w:hAnsi="Times New Roman" w:cs="Times New Roman"/>
          <w:sz w:val="32"/>
          <w:szCs w:val="32"/>
        </w:rPr>
      </w:pPr>
      <w:r w:rsidRPr="00E664C8">
        <w:rPr>
          <w:rFonts w:ascii="仿宋_GB2312" w:eastAsia="仿宋_GB2312" w:hAnsi="Times New Roman" w:cs="Times New Roman"/>
          <w:sz w:val="32"/>
          <w:szCs w:val="32"/>
        </w:rPr>
        <w:lastRenderedPageBreak/>
        <w:t>机关运行经费：为保障行政单位（含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rsidR="00F4735E" w:rsidRDefault="00F4735E">
      <w:pPr>
        <w:rPr>
          <w:rFonts w:ascii="Times New Roman" w:eastAsia="仿宋_GB2312" w:hAnsi="Times New Roman" w:cs="Times New Roman"/>
          <w:sz w:val="32"/>
          <w:szCs w:val="32"/>
        </w:rPr>
      </w:pPr>
    </w:p>
    <w:p w:rsidR="00F4735E" w:rsidRDefault="00C033BA">
      <w:pPr>
        <w:jc w:val="center"/>
        <w:rPr>
          <w:rFonts w:ascii="Times New Roman" w:eastAsia="黑体" w:hAnsi="Times New Roman" w:cs="Times New Roman"/>
          <w:sz w:val="32"/>
          <w:szCs w:val="32"/>
        </w:rPr>
      </w:pPr>
      <w:r>
        <w:rPr>
          <w:rFonts w:ascii="Times New Roman" w:eastAsia="黑体" w:hAnsi="Times New Roman" w:cs="Times New Roman"/>
          <w:sz w:val="32"/>
          <w:szCs w:val="32"/>
        </w:rPr>
        <w:t>第三部分</w:t>
      </w:r>
      <w:r>
        <w:rPr>
          <w:rFonts w:ascii="Times New Roman" w:eastAsia="黑体" w:hAnsi="Times New Roman" w:cs="Times New Roman"/>
          <w:sz w:val="32"/>
          <w:szCs w:val="32"/>
        </w:rPr>
        <w:t xml:space="preserve"> 2015</w:t>
      </w:r>
      <w:r>
        <w:rPr>
          <w:rFonts w:ascii="Times New Roman" w:eastAsia="黑体" w:hAnsi="Times New Roman" w:cs="Times New Roman"/>
          <w:sz w:val="32"/>
          <w:szCs w:val="32"/>
        </w:rPr>
        <w:t>年部门决算表</w:t>
      </w:r>
    </w:p>
    <w:p w:rsidR="00F4735E" w:rsidRDefault="00C033BA">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详见决算表</w:t>
      </w:r>
      <w:r>
        <w:rPr>
          <w:rFonts w:ascii="Times New Roman" w:eastAsia="仿宋_GB2312" w:hAnsi="Times New Roman" w:cs="Times New Roman"/>
          <w:sz w:val="32"/>
          <w:szCs w:val="32"/>
        </w:rPr>
        <w:t>1-8</w:t>
      </w:r>
      <w:r>
        <w:rPr>
          <w:rFonts w:ascii="Times New Roman" w:eastAsia="仿宋_GB2312" w:hAnsi="Times New Roman" w:cs="Times New Roman"/>
          <w:sz w:val="32"/>
          <w:szCs w:val="32"/>
        </w:rPr>
        <w:t>，请参见附件。</w:t>
      </w:r>
    </w:p>
    <w:tbl>
      <w:tblPr>
        <w:tblStyle w:val="a6"/>
        <w:tblW w:w="8522" w:type="dxa"/>
        <w:tblLayout w:type="fixed"/>
        <w:tblLook w:val="04A0"/>
      </w:tblPr>
      <w:tblGrid>
        <w:gridCol w:w="1668"/>
        <w:gridCol w:w="6854"/>
      </w:tblGrid>
      <w:tr w:rsidR="00F4735E">
        <w:tc>
          <w:tcPr>
            <w:tcW w:w="1668" w:type="dxa"/>
          </w:tcPr>
          <w:p w:rsidR="00F4735E" w:rsidRDefault="00C033BA">
            <w:pPr>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表号</w:t>
            </w:r>
          </w:p>
        </w:tc>
        <w:tc>
          <w:tcPr>
            <w:tcW w:w="6854" w:type="dxa"/>
          </w:tcPr>
          <w:p w:rsidR="00F4735E" w:rsidRDefault="00C033BA">
            <w:pPr>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表名</w:t>
            </w:r>
          </w:p>
        </w:tc>
      </w:tr>
      <w:tr w:rsidR="00F4735E">
        <w:tc>
          <w:tcPr>
            <w:tcW w:w="1668" w:type="dxa"/>
          </w:tcPr>
          <w:p w:rsidR="00F4735E" w:rsidRDefault="00C033BA">
            <w:pPr>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决算表</w:t>
            </w:r>
            <w:r>
              <w:rPr>
                <w:rFonts w:ascii="Times New Roman" w:eastAsia="仿宋_GB2312" w:hAnsi="Times New Roman" w:cs="Times New Roman"/>
                <w:sz w:val="32"/>
                <w:szCs w:val="32"/>
              </w:rPr>
              <w:t>1</w:t>
            </w:r>
          </w:p>
        </w:tc>
        <w:tc>
          <w:tcPr>
            <w:tcW w:w="6854" w:type="dxa"/>
          </w:tcPr>
          <w:p w:rsidR="00F4735E" w:rsidRDefault="00C033BA">
            <w:pPr>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收入支出决算总表</w:t>
            </w:r>
          </w:p>
        </w:tc>
      </w:tr>
      <w:tr w:rsidR="00F4735E">
        <w:tc>
          <w:tcPr>
            <w:tcW w:w="1668" w:type="dxa"/>
          </w:tcPr>
          <w:p w:rsidR="00F4735E" w:rsidRDefault="00C033BA">
            <w:pPr>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决算表</w:t>
            </w:r>
            <w:r>
              <w:rPr>
                <w:rFonts w:ascii="Times New Roman" w:eastAsia="仿宋_GB2312" w:hAnsi="Times New Roman" w:cs="Times New Roman"/>
                <w:sz w:val="32"/>
                <w:szCs w:val="32"/>
              </w:rPr>
              <w:t>2</w:t>
            </w:r>
          </w:p>
        </w:tc>
        <w:tc>
          <w:tcPr>
            <w:tcW w:w="6854" w:type="dxa"/>
          </w:tcPr>
          <w:p w:rsidR="00F4735E" w:rsidRDefault="00C033BA">
            <w:pPr>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收入决算表</w:t>
            </w:r>
          </w:p>
        </w:tc>
      </w:tr>
      <w:tr w:rsidR="00F4735E">
        <w:tc>
          <w:tcPr>
            <w:tcW w:w="1668" w:type="dxa"/>
          </w:tcPr>
          <w:p w:rsidR="00F4735E" w:rsidRDefault="00C033BA">
            <w:pPr>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决算表</w:t>
            </w:r>
            <w:r>
              <w:rPr>
                <w:rFonts w:ascii="Times New Roman" w:eastAsia="仿宋_GB2312" w:hAnsi="Times New Roman" w:cs="Times New Roman"/>
                <w:sz w:val="32"/>
                <w:szCs w:val="32"/>
              </w:rPr>
              <w:t>3</w:t>
            </w:r>
          </w:p>
        </w:tc>
        <w:tc>
          <w:tcPr>
            <w:tcW w:w="6854" w:type="dxa"/>
          </w:tcPr>
          <w:p w:rsidR="00F4735E" w:rsidRDefault="00C033BA">
            <w:pPr>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支出决算表</w:t>
            </w:r>
          </w:p>
        </w:tc>
      </w:tr>
      <w:tr w:rsidR="00F4735E">
        <w:tc>
          <w:tcPr>
            <w:tcW w:w="1668" w:type="dxa"/>
          </w:tcPr>
          <w:p w:rsidR="00F4735E" w:rsidRDefault="00C033BA">
            <w:pPr>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决算表</w:t>
            </w:r>
            <w:r>
              <w:rPr>
                <w:rFonts w:ascii="Times New Roman" w:eastAsia="仿宋_GB2312" w:hAnsi="Times New Roman" w:cs="Times New Roman"/>
                <w:sz w:val="32"/>
                <w:szCs w:val="32"/>
              </w:rPr>
              <w:t>4</w:t>
            </w:r>
          </w:p>
        </w:tc>
        <w:tc>
          <w:tcPr>
            <w:tcW w:w="6854" w:type="dxa"/>
          </w:tcPr>
          <w:p w:rsidR="00F4735E" w:rsidRDefault="00C033BA">
            <w:pPr>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财政拨款收入支出决算总表</w:t>
            </w:r>
          </w:p>
        </w:tc>
      </w:tr>
      <w:tr w:rsidR="00F4735E">
        <w:tc>
          <w:tcPr>
            <w:tcW w:w="1668" w:type="dxa"/>
          </w:tcPr>
          <w:p w:rsidR="00F4735E" w:rsidRDefault="00C033BA">
            <w:pPr>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决算表</w:t>
            </w:r>
            <w:r>
              <w:rPr>
                <w:rFonts w:ascii="Times New Roman" w:eastAsia="仿宋_GB2312" w:hAnsi="Times New Roman" w:cs="Times New Roman"/>
                <w:sz w:val="32"/>
                <w:szCs w:val="32"/>
              </w:rPr>
              <w:t>5</w:t>
            </w:r>
          </w:p>
        </w:tc>
        <w:tc>
          <w:tcPr>
            <w:tcW w:w="6854" w:type="dxa"/>
          </w:tcPr>
          <w:p w:rsidR="00F4735E" w:rsidRDefault="00C033BA">
            <w:pPr>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一般公共预算财政拨款支出决算表（功能分类）</w:t>
            </w:r>
          </w:p>
        </w:tc>
      </w:tr>
      <w:tr w:rsidR="00F4735E">
        <w:tc>
          <w:tcPr>
            <w:tcW w:w="1668" w:type="dxa"/>
          </w:tcPr>
          <w:p w:rsidR="00F4735E" w:rsidRDefault="00C033BA">
            <w:pPr>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决算表</w:t>
            </w:r>
            <w:r>
              <w:rPr>
                <w:rFonts w:ascii="Times New Roman" w:eastAsia="仿宋_GB2312" w:hAnsi="Times New Roman" w:cs="Times New Roman"/>
                <w:sz w:val="32"/>
                <w:szCs w:val="32"/>
              </w:rPr>
              <w:t>6</w:t>
            </w:r>
          </w:p>
        </w:tc>
        <w:tc>
          <w:tcPr>
            <w:tcW w:w="6854" w:type="dxa"/>
          </w:tcPr>
          <w:p w:rsidR="00F4735E" w:rsidRDefault="00C033BA">
            <w:pPr>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一般公共预算财政拨款支出决算表（经济分类）</w:t>
            </w:r>
          </w:p>
        </w:tc>
      </w:tr>
      <w:tr w:rsidR="00F4735E">
        <w:tc>
          <w:tcPr>
            <w:tcW w:w="1668" w:type="dxa"/>
          </w:tcPr>
          <w:p w:rsidR="00F4735E" w:rsidRDefault="00C033BA">
            <w:pPr>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决算表</w:t>
            </w:r>
            <w:r>
              <w:rPr>
                <w:rFonts w:ascii="Times New Roman" w:eastAsia="仿宋_GB2312" w:hAnsi="Times New Roman" w:cs="Times New Roman"/>
                <w:sz w:val="32"/>
                <w:szCs w:val="32"/>
              </w:rPr>
              <w:t>7</w:t>
            </w:r>
          </w:p>
        </w:tc>
        <w:tc>
          <w:tcPr>
            <w:tcW w:w="6854" w:type="dxa"/>
          </w:tcPr>
          <w:p w:rsidR="00F4735E" w:rsidRDefault="00C033BA">
            <w:pPr>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一般公共预算财政拨款</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经费支出决算表</w:t>
            </w:r>
          </w:p>
        </w:tc>
      </w:tr>
      <w:tr w:rsidR="00F4735E">
        <w:tc>
          <w:tcPr>
            <w:tcW w:w="1668" w:type="dxa"/>
          </w:tcPr>
          <w:p w:rsidR="00F4735E" w:rsidRDefault="00C033BA">
            <w:pPr>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决算表</w:t>
            </w:r>
            <w:r>
              <w:rPr>
                <w:rFonts w:ascii="Times New Roman" w:eastAsia="仿宋_GB2312" w:hAnsi="Times New Roman" w:cs="Times New Roman"/>
                <w:sz w:val="32"/>
                <w:szCs w:val="32"/>
              </w:rPr>
              <w:t>8</w:t>
            </w:r>
          </w:p>
        </w:tc>
        <w:tc>
          <w:tcPr>
            <w:tcW w:w="6854" w:type="dxa"/>
          </w:tcPr>
          <w:p w:rsidR="00F4735E" w:rsidRDefault="00C033BA">
            <w:pPr>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政府性基金预算财政拨款收入支出决算表</w:t>
            </w:r>
          </w:p>
        </w:tc>
      </w:tr>
    </w:tbl>
    <w:p w:rsidR="00F4735E" w:rsidRDefault="00F4735E">
      <w:pPr>
        <w:ind w:firstLineChars="200" w:firstLine="640"/>
        <w:jc w:val="left"/>
        <w:rPr>
          <w:rFonts w:ascii="Times New Roman" w:eastAsia="仿宋_GB2312" w:hAnsi="Times New Roman" w:cs="Times New Roman"/>
          <w:sz w:val="32"/>
          <w:szCs w:val="32"/>
        </w:rPr>
      </w:pPr>
    </w:p>
    <w:p w:rsidR="00F4735E" w:rsidRDefault="00F4735E">
      <w:pPr>
        <w:rPr>
          <w:rFonts w:ascii="Times New Roman" w:eastAsia="仿宋_GB2312" w:hAnsi="Times New Roman" w:cs="Times New Roman"/>
          <w:sz w:val="32"/>
          <w:szCs w:val="32"/>
        </w:rPr>
      </w:pPr>
    </w:p>
    <w:sectPr w:rsidR="00F4735E" w:rsidSect="00F4735E">
      <w:pgSz w:w="11906" w:h="16838"/>
      <w:pgMar w:top="1440" w:right="1800" w:bottom="1440" w:left="1800" w:header="851"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CA15FC"/>
    <w:multiLevelType w:val="multilevel"/>
    <w:tmpl w:val="75CA15FC"/>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82412"/>
    <w:rsid w:val="00042ECC"/>
    <w:rsid w:val="00091651"/>
    <w:rsid w:val="000D2D58"/>
    <w:rsid w:val="000D6C81"/>
    <w:rsid w:val="0010072A"/>
    <w:rsid w:val="00147F6C"/>
    <w:rsid w:val="001519AD"/>
    <w:rsid w:val="00156ACC"/>
    <w:rsid w:val="0016144D"/>
    <w:rsid w:val="00180F1F"/>
    <w:rsid w:val="001E60E3"/>
    <w:rsid w:val="001F5768"/>
    <w:rsid w:val="00203959"/>
    <w:rsid w:val="00203E5A"/>
    <w:rsid w:val="00203FBC"/>
    <w:rsid w:val="00216625"/>
    <w:rsid w:val="002300D7"/>
    <w:rsid w:val="00235B74"/>
    <w:rsid w:val="00256189"/>
    <w:rsid w:val="00267C10"/>
    <w:rsid w:val="002800B8"/>
    <w:rsid w:val="0028792A"/>
    <w:rsid w:val="002B5CF3"/>
    <w:rsid w:val="002E7906"/>
    <w:rsid w:val="002F04EF"/>
    <w:rsid w:val="002F40BE"/>
    <w:rsid w:val="00326CB1"/>
    <w:rsid w:val="003402E4"/>
    <w:rsid w:val="00347B34"/>
    <w:rsid w:val="00362F9A"/>
    <w:rsid w:val="003809AC"/>
    <w:rsid w:val="00381456"/>
    <w:rsid w:val="00382412"/>
    <w:rsid w:val="00396871"/>
    <w:rsid w:val="003F7791"/>
    <w:rsid w:val="0041378F"/>
    <w:rsid w:val="00451C48"/>
    <w:rsid w:val="00470393"/>
    <w:rsid w:val="004A1C5C"/>
    <w:rsid w:val="004A2B86"/>
    <w:rsid w:val="004E37FD"/>
    <w:rsid w:val="005122A7"/>
    <w:rsid w:val="005156A2"/>
    <w:rsid w:val="00521DC7"/>
    <w:rsid w:val="00534E44"/>
    <w:rsid w:val="00550794"/>
    <w:rsid w:val="00555053"/>
    <w:rsid w:val="00592CE7"/>
    <w:rsid w:val="005A1783"/>
    <w:rsid w:val="005B0BEE"/>
    <w:rsid w:val="005D20FD"/>
    <w:rsid w:val="005E22B8"/>
    <w:rsid w:val="005F1CEA"/>
    <w:rsid w:val="00645FE2"/>
    <w:rsid w:val="00647005"/>
    <w:rsid w:val="006641FD"/>
    <w:rsid w:val="00671B7E"/>
    <w:rsid w:val="00681FB1"/>
    <w:rsid w:val="006B03BF"/>
    <w:rsid w:val="006B541A"/>
    <w:rsid w:val="00702D73"/>
    <w:rsid w:val="00712D1F"/>
    <w:rsid w:val="007171AD"/>
    <w:rsid w:val="00744C8D"/>
    <w:rsid w:val="007822D5"/>
    <w:rsid w:val="007937E4"/>
    <w:rsid w:val="007E292D"/>
    <w:rsid w:val="008206E1"/>
    <w:rsid w:val="008408EC"/>
    <w:rsid w:val="00883E5C"/>
    <w:rsid w:val="008903A2"/>
    <w:rsid w:val="008B4575"/>
    <w:rsid w:val="008B5636"/>
    <w:rsid w:val="008C6D7B"/>
    <w:rsid w:val="008D1C3E"/>
    <w:rsid w:val="008D6AFE"/>
    <w:rsid w:val="008F6AEE"/>
    <w:rsid w:val="00900A36"/>
    <w:rsid w:val="00902728"/>
    <w:rsid w:val="00915EA7"/>
    <w:rsid w:val="00924D44"/>
    <w:rsid w:val="00970E9D"/>
    <w:rsid w:val="009A1C21"/>
    <w:rsid w:val="009A3482"/>
    <w:rsid w:val="009B5280"/>
    <w:rsid w:val="009C339A"/>
    <w:rsid w:val="009D3A9E"/>
    <w:rsid w:val="00A03DEE"/>
    <w:rsid w:val="00A111B0"/>
    <w:rsid w:val="00A344E0"/>
    <w:rsid w:val="00A43237"/>
    <w:rsid w:val="00A7207A"/>
    <w:rsid w:val="00AA727A"/>
    <w:rsid w:val="00AB2D9F"/>
    <w:rsid w:val="00AB4A48"/>
    <w:rsid w:val="00B071F5"/>
    <w:rsid w:val="00B113F5"/>
    <w:rsid w:val="00B15430"/>
    <w:rsid w:val="00B25565"/>
    <w:rsid w:val="00B329A5"/>
    <w:rsid w:val="00B73A19"/>
    <w:rsid w:val="00B7737B"/>
    <w:rsid w:val="00B81F23"/>
    <w:rsid w:val="00B87834"/>
    <w:rsid w:val="00B9715D"/>
    <w:rsid w:val="00BB4F05"/>
    <w:rsid w:val="00BD221B"/>
    <w:rsid w:val="00BD6A8F"/>
    <w:rsid w:val="00C033BA"/>
    <w:rsid w:val="00C2335E"/>
    <w:rsid w:val="00C57F59"/>
    <w:rsid w:val="00C62410"/>
    <w:rsid w:val="00C76610"/>
    <w:rsid w:val="00C86337"/>
    <w:rsid w:val="00CD2FD3"/>
    <w:rsid w:val="00D25B82"/>
    <w:rsid w:val="00D37959"/>
    <w:rsid w:val="00DA7C17"/>
    <w:rsid w:val="00DB55CE"/>
    <w:rsid w:val="00DD7EFD"/>
    <w:rsid w:val="00DE52A2"/>
    <w:rsid w:val="00DF26D6"/>
    <w:rsid w:val="00DF52EA"/>
    <w:rsid w:val="00E13867"/>
    <w:rsid w:val="00E13F0C"/>
    <w:rsid w:val="00E22E67"/>
    <w:rsid w:val="00E36EDD"/>
    <w:rsid w:val="00E60A59"/>
    <w:rsid w:val="00E66D5E"/>
    <w:rsid w:val="00E77156"/>
    <w:rsid w:val="00E83E39"/>
    <w:rsid w:val="00EA131A"/>
    <w:rsid w:val="00EB2B04"/>
    <w:rsid w:val="00EB2D63"/>
    <w:rsid w:val="00EB38FC"/>
    <w:rsid w:val="00F22D1F"/>
    <w:rsid w:val="00F3563E"/>
    <w:rsid w:val="00F44F0E"/>
    <w:rsid w:val="00F46C79"/>
    <w:rsid w:val="00F4735E"/>
    <w:rsid w:val="00F628AB"/>
    <w:rsid w:val="00F83552"/>
    <w:rsid w:val="00FA06F8"/>
    <w:rsid w:val="00FA74EE"/>
    <w:rsid w:val="00FB7258"/>
    <w:rsid w:val="1CCE1DB2"/>
    <w:rsid w:val="41384AC6"/>
    <w:rsid w:val="5444304B"/>
    <w:rsid w:val="715012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35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F4735E"/>
    <w:rPr>
      <w:sz w:val="18"/>
      <w:szCs w:val="18"/>
    </w:rPr>
  </w:style>
  <w:style w:type="paragraph" w:styleId="a4">
    <w:name w:val="footer"/>
    <w:basedOn w:val="a"/>
    <w:link w:val="Char0"/>
    <w:uiPriority w:val="99"/>
    <w:unhideWhenUsed/>
    <w:qFormat/>
    <w:rsid w:val="00F4735E"/>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F4735E"/>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F473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无间隔1"/>
    <w:link w:val="Char2"/>
    <w:uiPriority w:val="1"/>
    <w:qFormat/>
    <w:rsid w:val="00F4735E"/>
    <w:rPr>
      <w:sz w:val="22"/>
      <w:szCs w:val="22"/>
    </w:rPr>
  </w:style>
  <w:style w:type="character" w:customStyle="1" w:styleId="Char2">
    <w:name w:val="无间隔 Char"/>
    <w:basedOn w:val="a0"/>
    <w:link w:val="1"/>
    <w:uiPriority w:val="1"/>
    <w:rsid w:val="00F4735E"/>
    <w:rPr>
      <w:kern w:val="0"/>
      <w:sz w:val="22"/>
    </w:rPr>
  </w:style>
  <w:style w:type="character" w:customStyle="1" w:styleId="Char">
    <w:name w:val="批注框文本 Char"/>
    <w:basedOn w:val="a0"/>
    <w:link w:val="a3"/>
    <w:uiPriority w:val="99"/>
    <w:semiHidden/>
    <w:qFormat/>
    <w:rsid w:val="00F4735E"/>
    <w:rPr>
      <w:sz w:val="18"/>
      <w:szCs w:val="18"/>
    </w:rPr>
  </w:style>
  <w:style w:type="character" w:customStyle="1" w:styleId="Char1">
    <w:name w:val="页眉 Char"/>
    <w:basedOn w:val="a0"/>
    <w:link w:val="a5"/>
    <w:uiPriority w:val="99"/>
    <w:qFormat/>
    <w:rsid w:val="00F4735E"/>
    <w:rPr>
      <w:sz w:val="18"/>
      <w:szCs w:val="18"/>
    </w:rPr>
  </w:style>
  <w:style w:type="character" w:customStyle="1" w:styleId="Char0">
    <w:name w:val="页脚 Char"/>
    <w:basedOn w:val="a0"/>
    <w:link w:val="a4"/>
    <w:uiPriority w:val="99"/>
    <w:qFormat/>
    <w:rsid w:val="00F4735E"/>
    <w:rPr>
      <w:sz w:val="18"/>
      <w:szCs w:val="18"/>
    </w:rPr>
  </w:style>
  <w:style w:type="paragraph" w:customStyle="1" w:styleId="10">
    <w:name w:val="列出段落1"/>
    <w:basedOn w:val="a"/>
    <w:uiPriority w:val="34"/>
    <w:qFormat/>
    <w:rsid w:val="00F4735E"/>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B6C65A-B30D-4DDA-B15B-810F6874B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532</Words>
  <Characters>3036</Characters>
  <Application>Microsoft Office Word</Application>
  <DocSecurity>0</DocSecurity>
  <Lines>25</Lines>
  <Paragraphs>7</Paragraphs>
  <ScaleCrop>false</ScaleCrop>
  <Company>Microsoft</Company>
  <LinksUpToDate>false</LinksUpToDate>
  <CharactersWithSpaces>3561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2015年东莞市就业管理办公室部门决算   </dc:title>
  <dc:creator>李峰</dc:creator>
  <cp:lastModifiedBy>acer</cp:lastModifiedBy>
  <cp:revision>41</cp:revision>
  <cp:lastPrinted>2016-09-14T07:31:00Z</cp:lastPrinted>
  <dcterms:created xsi:type="dcterms:W3CDTF">2015-10-30T07:05:00Z</dcterms:created>
  <dcterms:modified xsi:type="dcterms:W3CDTF">2016-09-30T07:31:00Z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