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EB" w:rsidRDefault="005F62EB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GoBack"/>
      <w:bookmarkEnd w:id="0"/>
    </w:p>
    <w:p w:rsidR="000F6598" w:rsidRDefault="005F62EB" w:rsidP="00260E4C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260E4C">
        <w:rPr>
          <w:rFonts w:ascii="方正小标宋简体" w:eastAsia="方正小标宋简体" w:cs="方正小标宋简体" w:hint="eastAsia"/>
          <w:sz w:val="44"/>
          <w:szCs w:val="44"/>
        </w:rPr>
        <w:t>2018年</w:t>
      </w:r>
      <w:r w:rsidR="006A69E4">
        <w:rPr>
          <w:rFonts w:ascii="方正小标宋简体" w:eastAsia="方正小标宋简体" w:cs="方正小标宋简体" w:hint="eastAsia"/>
          <w:sz w:val="44"/>
          <w:szCs w:val="44"/>
        </w:rPr>
        <w:t>东莞市人力资源局</w:t>
      </w:r>
      <w:r w:rsidRPr="00260E4C">
        <w:rPr>
          <w:rFonts w:ascii="方正小标宋简体" w:eastAsia="方正小标宋简体" w:cs="方正小标宋简体" w:hint="eastAsia"/>
          <w:sz w:val="44"/>
          <w:szCs w:val="44"/>
        </w:rPr>
        <w:t>部门预算公开补充说明</w:t>
      </w:r>
    </w:p>
    <w:p w:rsidR="000F6598" w:rsidRDefault="000F6598">
      <w:pPr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0F6598" w:rsidRDefault="000F6598" w:rsidP="00260E4C">
      <w:pPr>
        <w:ind w:left="640"/>
        <w:rPr>
          <w:rFonts w:ascii="仿宋_GB2312" w:eastAsia="仿宋_GB2312"/>
          <w:sz w:val="32"/>
          <w:szCs w:val="32"/>
        </w:rPr>
      </w:pPr>
      <w:r w:rsidRPr="00260E4C">
        <w:rPr>
          <w:rFonts w:ascii="黑体" w:eastAsia="黑体" w:cs="黑体" w:hint="eastAsia"/>
          <w:sz w:val="32"/>
          <w:szCs w:val="32"/>
        </w:rPr>
        <w:t>一、</w:t>
      </w:r>
      <w:r>
        <w:rPr>
          <w:rFonts w:ascii="黑体" w:eastAsia="黑体" w:cs="黑体" w:hint="eastAsia"/>
          <w:sz w:val="32"/>
          <w:szCs w:val="32"/>
        </w:rPr>
        <w:t>部门预算收支增减变化情况说明</w:t>
      </w:r>
    </w:p>
    <w:p w:rsidR="000F6598" w:rsidRPr="005F62EB" w:rsidRDefault="000F6598" w:rsidP="0026325F">
      <w:pPr>
        <w:spacing w:line="288" w:lineRule="auto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 w:rsidRPr="005F62EB">
        <w:rPr>
          <w:rFonts w:ascii="楷体_GB2312" w:eastAsia="楷体_GB2312" w:hAnsi="楷体_GB2312" w:cs="楷体_GB2312" w:hint="eastAsia"/>
          <w:b/>
          <w:sz w:val="32"/>
          <w:szCs w:val="32"/>
        </w:rPr>
        <w:t>（一）收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支</w:t>
      </w:r>
      <w:r w:rsidRPr="005F62EB">
        <w:rPr>
          <w:rFonts w:ascii="楷体_GB2312" w:eastAsia="楷体_GB2312" w:hAnsi="楷体_GB2312" w:cs="楷体_GB2312" w:hint="eastAsia"/>
          <w:b/>
          <w:sz w:val="32"/>
          <w:szCs w:val="32"/>
        </w:rPr>
        <w:t>总体情况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</w:p>
    <w:p w:rsidR="000F6598" w:rsidRPr="005F62EB" w:rsidRDefault="000F6598" w:rsidP="005F62EB">
      <w:pPr>
        <w:spacing w:line="288" w:lineRule="auto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5F62EB">
        <w:rPr>
          <w:rFonts w:ascii="仿宋_GB2312" w:eastAsia="仿宋_GB2312" w:hint="eastAsia"/>
          <w:sz w:val="32"/>
          <w:szCs w:val="32"/>
        </w:rPr>
        <w:t>按照综合预算的原则，</w:t>
      </w:r>
      <w:r w:rsidR="006A69E4">
        <w:rPr>
          <w:rFonts w:ascii="仿宋_GB2312" w:eastAsia="仿宋_GB2312" w:hint="eastAsia"/>
          <w:sz w:val="32"/>
          <w:szCs w:val="32"/>
        </w:rPr>
        <w:t>东莞市人力资源局</w:t>
      </w:r>
      <w:r>
        <w:rPr>
          <w:rFonts w:ascii="仿宋_GB2312" w:eastAsia="仿宋_GB2312" w:hint="eastAsia"/>
          <w:sz w:val="32"/>
          <w:szCs w:val="32"/>
        </w:rPr>
        <w:t>所有收入和支出均纳入部门预算管理。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2018</w:t>
      </w:r>
      <w:r w:rsidRPr="005F62E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预算收支总计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27745.04</w:t>
      </w:r>
      <w:r w:rsidRPr="005F62EB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11298.60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68.70%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44596F">
        <w:rPr>
          <w:rFonts w:ascii="仿宋_GB2312" w:eastAsia="仿宋_GB2312" w:hint="eastAsia"/>
          <w:sz w:val="32"/>
          <w:szCs w:val="32"/>
        </w:rPr>
        <w:t>根据我局职能和事业发展需求增加一般专项资金预算收入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98" w:rsidRPr="005F62EB" w:rsidRDefault="000F6598" w:rsidP="005F62EB">
      <w:pPr>
        <w:numPr>
          <w:ilvl w:val="0"/>
          <w:numId w:val="6"/>
        </w:numPr>
        <w:spacing w:line="288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5F62E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财政拨款情况。</w:t>
      </w:r>
    </w:p>
    <w:p w:rsidR="000F6598" w:rsidRDefault="00981B57" w:rsidP="005F62EB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东莞市人力资源局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2018</w:t>
      </w:r>
      <w:r w:rsidR="000F6598" w:rsidRPr="005F62EB">
        <w:rPr>
          <w:rFonts w:ascii="仿宋_GB2312" w:eastAsia="仿宋_GB2312" w:hint="eastAsia"/>
          <w:sz w:val="32"/>
          <w:szCs w:val="32"/>
        </w:rPr>
        <w:t>年度财政拨款收</w:t>
      </w:r>
      <w:r w:rsidR="000F6598" w:rsidRPr="0026325F">
        <w:rPr>
          <w:rFonts w:ascii="仿宋_GB2312" w:eastAsia="仿宋_GB2312" w:hint="eastAsia"/>
          <w:sz w:val="32"/>
          <w:szCs w:val="32"/>
        </w:rPr>
        <w:t>支</w:t>
      </w:r>
      <w:r w:rsidR="000F6598" w:rsidRPr="005F62EB">
        <w:rPr>
          <w:rFonts w:ascii="仿宋_GB2312" w:eastAsia="仿宋_GB2312" w:hint="eastAsia"/>
          <w:sz w:val="32"/>
          <w:szCs w:val="32"/>
        </w:rPr>
        <w:t>预算总计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27745.04</w:t>
      </w:r>
      <w:r w:rsidR="000F6598" w:rsidRPr="005F62EB">
        <w:rPr>
          <w:rFonts w:ascii="仿宋_GB2312" w:eastAsia="仿宋_GB2312" w:hint="eastAsia"/>
          <w:sz w:val="32"/>
          <w:szCs w:val="32"/>
        </w:rPr>
        <w:t>万元，</w:t>
      </w:r>
      <w:r w:rsidR="000F6598">
        <w:rPr>
          <w:rFonts w:ascii="仿宋_GB2312" w:eastAsia="仿宋_GB2312" w:hint="eastAsia"/>
          <w:sz w:val="32"/>
          <w:szCs w:val="32"/>
        </w:rPr>
        <w:t>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11298.60</w:t>
      </w:r>
      <w:r w:rsidR="000F6598"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68.70%</w:t>
      </w:r>
      <w:r w:rsidR="000F6598">
        <w:rPr>
          <w:rFonts w:ascii="仿宋_GB2312" w:eastAsia="仿宋_GB2312" w:hint="eastAsia"/>
          <w:sz w:val="32"/>
          <w:szCs w:val="32"/>
        </w:rPr>
        <w:t>，主要原因是</w:t>
      </w:r>
      <w:r w:rsidR="0044596F">
        <w:rPr>
          <w:rFonts w:ascii="仿宋_GB2312" w:eastAsia="仿宋_GB2312" w:hint="eastAsia"/>
          <w:sz w:val="32"/>
          <w:szCs w:val="32"/>
        </w:rPr>
        <w:t>根据我局职能和事业发展需求增加一般专项资金预算收入</w:t>
      </w:r>
      <w:r w:rsidR="000F6598">
        <w:rPr>
          <w:rFonts w:ascii="仿宋_GB2312" w:eastAsia="仿宋_GB2312" w:hint="eastAsia"/>
          <w:sz w:val="32"/>
          <w:szCs w:val="32"/>
        </w:rPr>
        <w:t>。</w:t>
      </w:r>
      <w:r w:rsidR="000F6598" w:rsidRPr="0026325F">
        <w:rPr>
          <w:rFonts w:ascii="仿宋_GB2312" w:eastAsia="仿宋_GB2312" w:hint="eastAsia"/>
          <w:sz w:val="32"/>
          <w:szCs w:val="32"/>
        </w:rPr>
        <w:t>具体情况如下：</w:t>
      </w:r>
    </w:p>
    <w:p w:rsidR="000F6598" w:rsidRDefault="000F6598" w:rsidP="005F62EB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1.财政拨款收入预算总计</w:t>
      </w:r>
      <w:r w:rsidR="00CB20D0" w:rsidRPr="0044596F">
        <w:rPr>
          <w:rFonts w:ascii="Times New Roman" w:eastAsia="仿宋_GB2312" w:hAnsi="Times New Roman" w:hint="eastAsia"/>
          <w:sz w:val="32"/>
          <w:szCs w:val="32"/>
        </w:rPr>
        <w:t>27745.04</w:t>
      </w:r>
      <w:r>
        <w:rPr>
          <w:rFonts w:ascii="仿宋_GB2312" w:eastAsia="仿宋_GB2312" w:hint="eastAsia"/>
          <w:sz w:val="32"/>
          <w:szCs w:val="32"/>
        </w:rPr>
        <w:t>万元。其中，一般公共预算</w:t>
      </w:r>
      <w:r>
        <w:rPr>
          <w:rFonts w:ascii="仿宋_GB2312" w:eastAsia="仿宋_GB2312" w:hAnsi="宋体" w:hint="eastAsia"/>
          <w:sz w:val="32"/>
          <w:szCs w:val="32"/>
        </w:rPr>
        <w:t>财政拨款收入预算</w:t>
      </w:r>
      <w:r w:rsidR="00CB20D0" w:rsidRPr="0044596F">
        <w:rPr>
          <w:rFonts w:ascii="Times New Roman" w:eastAsia="仿宋_GB2312" w:hAnsi="Times New Roman" w:hint="eastAsia"/>
          <w:sz w:val="32"/>
          <w:szCs w:val="32"/>
        </w:rPr>
        <w:t>27745.04</w:t>
      </w:r>
      <w:r>
        <w:rPr>
          <w:rFonts w:ascii="仿宋_GB2312" w:eastAsia="仿宋_GB2312" w:hAnsi="宋体" w:hint="eastAsia"/>
          <w:sz w:val="32"/>
          <w:szCs w:val="32"/>
        </w:rPr>
        <w:t>万元，政府性基金预算财政拨款收入预算</w:t>
      </w:r>
      <w:r w:rsidR="009569F2" w:rsidRPr="00E21EEE"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元，国有资本经营预算财政拨款收入预算</w:t>
      </w:r>
      <w:r w:rsidR="009569F2" w:rsidRPr="00E21EEE"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98" w:rsidRDefault="000F6598" w:rsidP="005F62EB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2.财政拨款支出预算总计</w:t>
      </w:r>
      <w:r w:rsidR="00CB20D0" w:rsidRPr="0044596F">
        <w:rPr>
          <w:rFonts w:ascii="Times New Roman" w:eastAsia="仿宋_GB2312" w:hAnsi="Times New Roman" w:hint="eastAsia"/>
          <w:sz w:val="32"/>
          <w:szCs w:val="32"/>
        </w:rPr>
        <w:t>27745.04</w:t>
      </w:r>
      <w:r>
        <w:rPr>
          <w:rFonts w:ascii="仿宋_GB2312" w:eastAsia="仿宋_GB2312" w:hint="eastAsia"/>
          <w:sz w:val="32"/>
          <w:szCs w:val="32"/>
        </w:rPr>
        <w:t>万元。分功能科目看：</w:t>
      </w:r>
    </w:p>
    <w:p w:rsidR="000F6598" w:rsidRDefault="000F6598" w:rsidP="0026325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</w:t>
      </w:r>
      <w:r w:rsidR="00147802">
        <w:rPr>
          <w:rFonts w:ascii="仿宋_GB2312" w:eastAsia="仿宋_GB2312" w:hint="eastAsia"/>
          <w:sz w:val="32"/>
          <w:szCs w:val="32"/>
        </w:rPr>
        <w:t>人力资源事务</w:t>
      </w:r>
      <w:r>
        <w:rPr>
          <w:rFonts w:ascii="仿宋_GB2312" w:eastAsia="仿宋_GB2312" w:hint="eastAsia"/>
          <w:sz w:val="32"/>
          <w:szCs w:val="32"/>
        </w:rPr>
        <w:t>（款）行政运行（项）支出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6137.24</w:t>
      </w:r>
      <w:r>
        <w:rPr>
          <w:rFonts w:ascii="仿宋_GB2312" w:eastAsia="仿宋_GB2312" w:hint="eastAsia"/>
          <w:sz w:val="32"/>
          <w:szCs w:val="32"/>
        </w:rPr>
        <w:t>万元</w:t>
      </w:r>
      <w:r w:rsidR="00147802">
        <w:rPr>
          <w:rFonts w:ascii="仿宋_GB2312" w:eastAsia="仿宋_GB2312" w:hint="eastAsia"/>
          <w:sz w:val="32"/>
          <w:szCs w:val="32"/>
        </w:rPr>
        <w:t>（含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2017</w:t>
      </w:r>
      <w:r w:rsidR="00147802">
        <w:rPr>
          <w:rFonts w:ascii="仿宋_GB2312" w:eastAsia="仿宋_GB2312" w:hint="eastAsia"/>
          <w:sz w:val="32"/>
          <w:szCs w:val="32"/>
        </w:rPr>
        <w:t>年结转）</w:t>
      </w:r>
      <w:r>
        <w:rPr>
          <w:rFonts w:ascii="仿宋_GB2312" w:eastAsia="仿宋_GB2312" w:hint="eastAsia"/>
          <w:sz w:val="32"/>
          <w:szCs w:val="32"/>
        </w:rPr>
        <w:t>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392.14</w:t>
      </w:r>
      <w:r w:rsidR="00147802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6.83%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703390">
        <w:rPr>
          <w:rFonts w:ascii="仿宋_GB2312" w:eastAsia="仿宋_GB2312" w:hint="eastAsia"/>
          <w:sz w:val="32"/>
          <w:szCs w:val="32"/>
        </w:rPr>
        <w:t>标准有所提高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03390" w:rsidRDefault="000F659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</w:t>
      </w:r>
      <w:r w:rsidR="00147802">
        <w:rPr>
          <w:rFonts w:ascii="仿宋_GB2312" w:eastAsia="仿宋_GB2312" w:hint="eastAsia"/>
          <w:sz w:val="32"/>
          <w:szCs w:val="32"/>
        </w:rPr>
        <w:t>人力资源事务（款）</w:t>
      </w:r>
      <w:r>
        <w:rPr>
          <w:rFonts w:ascii="仿宋_GB2312" w:eastAsia="仿宋_GB2312" w:hint="eastAsia"/>
          <w:sz w:val="32"/>
          <w:szCs w:val="32"/>
        </w:rPr>
        <w:t>一般行政管理事务（项）支出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369.00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703390">
        <w:rPr>
          <w:rFonts w:ascii="仿宋_GB2312" w:eastAsia="仿宋_GB2312" w:hint="eastAsia"/>
          <w:sz w:val="32"/>
          <w:szCs w:val="32"/>
        </w:rPr>
        <w:t>较上年减少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124.36</w:t>
      </w:r>
      <w:r w:rsidR="00703390">
        <w:rPr>
          <w:rFonts w:ascii="仿宋_GB2312" w:eastAsia="仿宋_GB2312" w:hint="eastAsia"/>
          <w:sz w:val="32"/>
          <w:szCs w:val="32"/>
        </w:rPr>
        <w:t>万元，下降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25.21%</w:t>
      </w:r>
      <w:r w:rsidR="00703390">
        <w:rPr>
          <w:rFonts w:ascii="仿宋_GB2312" w:eastAsia="仿宋_GB2312" w:hint="eastAsia"/>
          <w:sz w:val="32"/>
          <w:szCs w:val="32"/>
        </w:rPr>
        <w:t>，主要原因是厉行节约，科学制定一般行政管理事务预算。</w:t>
      </w:r>
    </w:p>
    <w:p w:rsidR="00703390" w:rsidRDefault="0070339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（类）人力资源事务（款）军队转业干部安置（项）支出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1237.82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677.80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121.03%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B64D1E">
        <w:rPr>
          <w:rFonts w:ascii="仿宋_GB2312" w:eastAsia="仿宋_GB2312" w:hint="eastAsia"/>
          <w:sz w:val="32"/>
          <w:szCs w:val="32"/>
        </w:rPr>
        <w:t>根据</w:t>
      </w:r>
      <w:r w:rsidR="00B64D1E" w:rsidRPr="00B64D1E">
        <w:rPr>
          <w:rFonts w:ascii="仿宋_GB2312" w:eastAsia="仿宋_GB2312" w:hint="eastAsia"/>
          <w:sz w:val="32"/>
          <w:szCs w:val="32"/>
        </w:rPr>
        <w:t>军转干部</w:t>
      </w:r>
      <w:r w:rsidR="00B64D1E">
        <w:rPr>
          <w:rFonts w:ascii="仿宋_GB2312" w:eastAsia="仿宋_GB2312" w:hint="eastAsia"/>
          <w:sz w:val="32"/>
          <w:szCs w:val="32"/>
        </w:rPr>
        <w:t>人数和实际需求制定工作计划及</w:t>
      </w:r>
      <w:r>
        <w:rPr>
          <w:rFonts w:ascii="仿宋_GB2312" w:eastAsia="仿宋_GB2312" w:hint="eastAsia"/>
          <w:sz w:val="32"/>
          <w:szCs w:val="32"/>
        </w:rPr>
        <w:t>预算。</w:t>
      </w:r>
    </w:p>
    <w:p w:rsidR="00B64D1E" w:rsidRDefault="00B64D1E" w:rsidP="00B64D1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（类）人力资源事务（款）博士后日常经费（项）支出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800.00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200.00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33.33%</w:t>
      </w:r>
      <w:r>
        <w:rPr>
          <w:rFonts w:ascii="仿宋_GB2312" w:eastAsia="仿宋_GB2312" w:hint="eastAsia"/>
          <w:sz w:val="32"/>
          <w:szCs w:val="32"/>
        </w:rPr>
        <w:t>，主要原因是博士后工作规模扩大导致预算增长。</w:t>
      </w:r>
    </w:p>
    <w:p w:rsidR="00B64D1E" w:rsidRDefault="00B64D1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（类）人力资源事务（款）引进人才</w:t>
      </w:r>
      <w:r>
        <w:rPr>
          <w:rFonts w:ascii="仿宋_GB2312" w:eastAsia="仿宋_GB2312" w:hint="eastAsia"/>
          <w:sz w:val="32"/>
          <w:szCs w:val="32"/>
        </w:rPr>
        <w:lastRenderedPageBreak/>
        <w:t>费用（项）支出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5705.02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3810.08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201.07%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C4246C">
        <w:rPr>
          <w:rFonts w:ascii="仿宋_GB2312" w:eastAsia="仿宋_GB2312" w:hint="eastAsia"/>
          <w:sz w:val="32"/>
          <w:szCs w:val="32"/>
        </w:rPr>
        <w:t>我局重点</w:t>
      </w:r>
      <w:r>
        <w:rPr>
          <w:rFonts w:ascii="仿宋_GB2312" w:eastAsia="仿宋_GB2312" w:hint="eastAsia"/>
          <w:sz w:val="32"/>
          <w:szCs w:val="32"/>
        </w:rPr>
        <w:t>加强人才引进工作。</w:t>
      </w:r>
    </w:p>
    <w:p w:rsidR="00B64D1E" w:rsidRDefault="00B64D1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（类）人力资源事务（款）公务员</w:t>
      </w:r>
      <w:proofErr w:type="gramStart"/>
      <w:r>
        <w:rPr>
          <w:rFonts w:ascii="仿宋_GB2312" w:eastAsia="仿宋_GB2312" w:hint="eastAsia"/>
          <w:sz w:val="32"/>
          <w:szCs w:val="32"/>
        </w:rPr>
        <w:t>履</w:t>
      </w:r>
      <w:proofErr w:type="gramEnd"/>
      <w:r>
        <w:rPr>
          <w:rFonts w:ascii="仿宋_GB2312" w:eastAsia="仿宋_GB2312" w:hint="eastAsia"/>
          <w:sz w:val="32"/>
          <w:szCs w:val="32"/>
        </w:rPr>
        <w:t>职能力提升（项）支出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173.00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173.00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 w:rsidR="00E4534E">
        <w:rPr>
          <w:rFonts w:ascii="仿宋_GB2312" w:eastAsia="仿宋_GB2312" w:hint="eastAsia"/>
          <w:sz w:val="32"/>
          <w:szCs w:val="32"/>
        </w:rPr>
        <w:t>新增申请的一般专项资金导致增加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4534E" w:rsidRDefault="00E4534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（类）人力资源事务（款）公务员招考（项）支出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280.90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66.40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30.96%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年预计招考人数较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年有所增加。</w:t>
      </w:r>
    </w:p>
    <w:p w:rsidR="00E4534E" w:rsidRDefault="00E4534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（类）人力资源事务（款）事业运行（项）支出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258.00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78.00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43.33%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年预计培训的事业单位人数和班次均有所增加。</w:t>
      </w:r>
    </w:p>
    <w:p w:rsidR="00E4534E" w:rsidRDefault="00E4534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（类）人力资源事务（款）其他人力资源事务支出（项）支出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3714.90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1568.79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73.10%</w:t>
      </w:r>
      <w:r>
        <w:rPr>
          <w:rFonts w:ascii="仿宋_GB2312" w:eastAsia="仿宋_GB2312" w:hint="eastAsia"/>
          <w:sz w:val="32"/>
          <w:szCs w:val="32"/>
        </w:rPr>
        <w:t>，主要原因是扩大</w:t>
      </w:r>
      <w:r w:rsidR="0042761F">
        <w:rPr>
          <w:rFonts w:ascii="仿宋_GB2312" w:eastAsia="仿宋_GB2312" w:hint="eastAsia"/>
          <w:sz w:val="32"/>
          <w:szCs w:val="32"/>
        </w:rPr>
        <w:t>其他人力资源事务支出工作规模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E3B91" w:rsidRDefault="00DE3B9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</w:t>
      </w:r>
      <w:r w:rsidR="00640049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（类）党委办公厅（室）及相关机构事务（款）其他党委办公厅（室）及相关机构事务支出（项）支出</w:t>
      </w:r>
      <w:r w:rsidR="009569F2" w:rsidRPr="00E21EEE">
        <w:rPr>
          <w:rFonts w:ascii="Times New Roman" w:eastAsia="仿宋_GB2312" w:hAnsi="Times New Roman"/>
          <w:sz w:val="32"/>
          <w:szCs w:val="32"/>
        </w:rPr>
        <w:t>73.00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73.00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，主要</w:t>
      </w:r>
      <w:r>
        <w:rPr>
          <w:rFonts w:ascii="仿宋_GB2312" w:eastAsia="仿宋_GB2312" w:hint="eastAsia"/>
          <w:sz w:val="32"/>
          <w:szCs w:val="32"/>
        </w:rPr>
        <w:lastRenderedPageBreak/>
        <w:t>原因是</w:t>
      </w:r>
      <w:r w:rsidR="00274DF5">
        <w:rPr>
          <w:rFonts w:ascii="仿宋_GB2312" w:eastAsia="仿宋_GB2312" w:hint="eastAsia"/>
          <w:sz w:val="32"/>
          <w:szCs w:val="32"/>
        </w:rPr>
        <w:t>新增项目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62CB" w:rsidRDefault="003862CB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教育支出（类）职业教育（款）技校教育（项）支出</w:t>
      </w:r>
      <w:r>
        <w:rPr>
          <w:rFonts w:ascii="Times New Roman" w:eastAsia="仿宋_GB2312" w:hAnsi="Times New Roman" w:hint="eastAsia"/>
          <w:sz w:val="32"/>
          <w:szCs w:val="32"/>
        </w:rPr>
        <w:t>3706.67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>
        <w:rPr>
          <w:rFonts w:ascii="Times New Roman" w:eastAsia="仿宋_GB2312" w:hAnsi="Times New Roman" w:hint="eastAsia"/>
          <w:sz w:val="32"/>
          <w:szCs w:val="32"/>
        </w:rPr>
        <w:t>1449.67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Times New Roman" w:eastAsia="仿宋_GB2312" w:hAnsi="Times New Roman" w:hint="eastAsia"/>
          <w:sz w:val="32"/>
          <w:szCs w:val="32"/>
        </w:rPr>
        <w:t>64.23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B233F3">
        <w:rPr>
          <w:rFonts w:ascii="仿宋_GB2312" w:eastAsia="仿宋_GB2312" w:hint="eastAsia"/>
          <w:sz w:val="32"/>
          <w:szCs w:val="32"/>
        </w:rPr>
        <w:t>根据政策和事业发展需求</w:t>
      </w:r>
      <w:r w:rsidR="0039277C">
        <w:rPr>
          <w:rFonts w:ascii="仿宋_GB2312" w:eastAsia="仿宋_GB2312" w:hint="eastAsia"/>
          <w:sz w:val="32"/>
          <w:szCs w:val="32"/>
        </w:rPr>
        <w:t>新增</w:t>
      </w:r>
      <w:r w:rsidR="00B233F3">
        <w:rPr>
          <w:rFonts w:ascii="仿宋_GB2312" w:eastAsia="仿宋_GB2312" w:hint="eastAsia"/>
          <w:sz w:val="32"/>
          <w:szCs w:val="32"/>
        </w:rPr>
        <w:t>部分专项</w:t>
      </w:r>
      <w:r w:rsidR="0039277C">
        <w:rPr>
          <w:rFonts w:ascii="仿宋_GB2312" w:eastAsia="仿宋_GB2312" w:hint="eastAsia"/>
          <w:sz w:val="32"/>
          <w:szCs w:val="32"/>
        </w:rPr>
        <w:t>，同时</w:t>
      </w:r>
      <w:r w:rsidR="00B233F3">
        <w:rPr>
          <w:rFonts w:ascii="仿宋_GB2312" w:eastAsia="仿宋_GB2312" w:hint="eastAsia"/>
          <w:sz w:val="32"/>
          <w:szCs w:val="32"/>
        </w:rPr>
        <w:t>补贴类专项</w:t>
      </w:r>
      <w:r w:rsidR="0039277C">
        <w:rPr>
          <w:rFonts w:ascii="仿宋_GB2312" w:eastAsia="仿宋_GB2312" w:hint="eastAsia"/>
          <w:sz w:val="32"/>
          <w:szCs w:val="32"/>
        </w:rPr>
        <w:t>增加</w:t>
      </w:r>
      <w:r w:rsidR="00B233F3">
        <w:rPr>
          <w:rFonts w:ascii="仿宋_GB2312" w:eastAsia="仿宋_GB2312" w:hint="eastAsia"/>
          <w:sz w:val="32"/>
          <w:szCs w:val="32"/>
        </w:rPr>
        <w:t>发放人数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541E" w:rsidRDefault="004E541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社会保障和就业支出（类）人力资源和社会保障管理事务（款）行政运行（项）支出</w:t>
      </w:r>
      <w:r>
        <w:rPr>
          <w:rFonts w:ascii="Times New Roman" w:eastAsia="仿宋_GB2312" w:hAnsi="Times New Roman" w:hint="eastAsia"/>
          <w:sz w:val="32"/>
          <w:szCs w:val="32"/>
        </w:rPr>
        <w:t>3.60</w:t>
      </w:r>
      <w:r>
        <w:rPr>
          <w:rFonts w:ascii="仿宋_GB2312" w:eastAsia="仿宋_GB2312" w:hint="eastAsia"/>
          <w:sz w:val="32"/>
          <w:szCs w:val="32"/>
        </w:rPr>
        <w:t>万元，较上年减少</w:t>
      </w:r>
      <w:r>
        <w:rPr>
          <w:rFonts w:ascii="Times New Roman" w:eastAsia="仿宋_GB2312" w:hAnsi="Times New Roman" w:hint="eastAsia"/>
          <w:sz w:val="32"/>
          <w:szCs w:val="32"/>
        </w:rPr>
        <w:t>31.82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Times New Roman" w:eastAsia="仿宋_GB2312" w:hAnsi="Times New Roman" w:hint="eastAsia"/>
          <w:sz w:val="32"/>
          <w:szCs w:val="32"/>
        </w:rPr>
        <w:t>89.84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，主要原因是个别专项资金停止申请。</w:t>
      </w:r>
    </w:p>
    <w:p w:rsidR="004E541E" w:rsidRDefault="004E541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社会保障和就业支出（类）人力资源和社会保障管理事务（款）一般行政管理事务（项）支出</w:t>
      </w:r>
      <w:r>
        <w:rPr>
          <w:rFonts w:ascii="Times New Roman" w:eastAsia="仿宋_GB2312" w:hAnsi="Times New Roman" w:hint="eastAsia"/>
          <w:sz w:val="32"/>
          <w:szCs w:val="32"/>
        </w:rPr>
        <w:t>24.64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>
        <w:rPr>
          <w:rFonts w:ascii="Times New Roman" w:eastAsia="仿宋_GB2312" w:hAnsi="Times New Roman" w:hint="eastAsia"/>
          <w:sz w:val="32"/>
          <w:szCs w:val="32"/>
        </w:rPr>
        <w:t>24.64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B55B9B">
        <w:rPr>
          <w:rFonts w:ascii="仿宋_GB2312" w:eastAsia="仿宋_GB2312" w:hint="eastAsia"/>
          <w:sz w:val="32"/>
          <w:szCs w:val="32"/>
        </w:rPr>
        <w:t>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100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，主要原因是专项</w:t>
      </w:r>
      <w:r w:rsidR="00B55B9B">
        <w:rPr>
          <w:rFonts w:ascii="仿宋_GB2312" w:eastAsia="仿宋_GB2312" w:hint="eastAsia"/>
          <w:sz w:val="32"/>
          <w:szCs w:val="32"/>
        </w:rPr>
        <w:t>经济分类调整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5B9B" w:rsidRDefault="00B55B9B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社会保障和就业支出（类）人力资源和社会保障管理事务（款）劳动保障监察（项）支出</w:t>
      </w:r>
      <w:r>
        <w:rPr>
          <w:rFonts w:ascii="Times New Roman" w:eastAsia="仿宋_GB2312" w:hAnsi="Times New Roman" w:hint="eastAsia"/>
          <w:sz w:val="32"/>
          <w:szCs w:val="32"/>
        </w:rPr>
        <w:t>40.74</w:t>
      </w:r>
      <w:r>
        <w:rPr>
          <w:rFonts w:ascii="仿宋_GB2312" w:eastAsia="仿宋_GB2312" w:hint="eastAsia"/>
          <w:sz w:val="32"/>
          <w:szCs w:val="32"/>
        </w:rPr>
        <w:t>万元，较上年减少</w:t>
      </w:r>
      <w:r>
        <w:rPr>
          <w:rFonts w:ascii="Times New Roman" w:eastAsia="仿宋_GB2312" w:hAnsi="Times New Roman" w:hint="eastAsia"/>
          <w:sz w:val="32"/>
          <w:szCs w:val="32"/>
        </w:rPr>
        <w:t>19.26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Times New Roman" w:eastAsia="仿宋_GB2312" w:hAnsi="Times New Roman" w:hint="eastAsia"/>
          <w:sz w:val="32"/>
          <w:szCs w:val="32"/>
        </w:rPr>
        <w:t>32.10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，主要原因是厉行节约，降低该项目标准。</w:t>
      </w:r>
    </w:p>
    <w:p w:rsidR="00B55B9B" w:rsidRDefault="00B55B9B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社会保障和就业支出（类）人力资源和社会保障管理事务（款）信息化建设（项）支出</w:t>
      </w:r>
      <w:r>
        <w:rPr>
          <w:rFonts w:ascii="Times New Roman" w:eastAsia="仿宋_GB2312" w:hAnsi="Times New Roman" w:hint="eastAsia"/>
          <w:sz w:val="32"/>
          <w:szCs w:val="32"/>
        </w:rPr>
        <w:t>311.91</w:t>
      </w:r>
      <w:r>
        <w:rPr>
          <w:rFonts w:ascii="仿宋_GB2312" w:eastAsia="仿宋_GB2312" w:hint="eastAsia"/>
          <w:sz w:val="32"/>
          <w:szCs w:val="32"/>
        </w:rPr>
        <w:t>万元，较上年减少</w:t>
      </w:r>
      <w:r>
        <w:rPr>
          <w:rFonts w:ascii="Times New Roman" w:eastAsia="仿宋_GB2312" w:hAnsi="Times New Roman" w:hint="eastAsia"/>
          <w:sz w:val="32"/>
          <w:szCs w:val="32"/>
        </w:rPr>
        <w:t>17.90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Times New Roman" w:eastAsia="仿宋_GB2312" w:hAnsi="Times New Roman" w:hint="eastAsia"/>
          <w:sz w:val="32"/>
          <w:szCs w:val="32"/>
        </w:rPr>
        <w:t>5.43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8F2D1E">
        <w:rPr>
          <w:rFonts w:ascii="仿宋_GB2312" w:eastAsia="仿宋_GB2312" w:hint="eastAsia"/>
          <w:sz w:val="32"/>
          <w:szCs w:val="32"/>
        </w:rPr>
        <w:t>按需求和合同编制我局</w:t>
      </w:r>
      <w:r>
        <w:rPr>
          <w:rFonts w:ascii="仿宋_GB2312" w:eastAsia="仿宋_GB2312" w:hint="eastAsia"/>
          <w:sz w:val="32"/>
          <w:szCs w:val="32"/>
        </w:rPr>
        <w:t>信息化建设</w:t>
      </w:r>
      <w:r w:rsidR="008F2D1E">
        <w:rPr>
          <w:rFonts w:ascii="仿宋_GB2312" w:eastAsia="仿宋_GB2312" w:hint="eastAsia"/>
          <w:sz w:val="32"/>
          <w:szCs w:val="32"/>
        </w:rPr>
        <w:t>项目预算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5B9B" w:rsidRDefault="00B55B9B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社会保障和就业支出（类）人力资源和社会保障管理事务（款）劳动关系和维权（项）支出</w:t>
      </w:r>
      <w:r>
        <w:rPr>
          <w:rFonts w:ascii="Times New Roman" w:eastAsia="仿宋_GB2312" w:hAnsi="Times New Roman" w:hint="eastAsia"/>
          <w:sz w:val="32"/>
          <w:szCs w:val="32"/>
        </w:rPr>
        <w:t>65.00</w:t>
      </w:r>
      <w:r>
        <w:rPr>
          <w:rFonts w:ascii="仿宋_GB2312" w:eastAsia="仿宋_GB2312" w:hint="eastAsia"/>
          <w:sz w:val="32"/>
          <w:szCs w:val="32"/>
        </w:rPr>
        <w:t>万元，较上年减</w:t>
      </w:r>
      <w:r>
        <w:rPr>
          <w:rFonts w:ascii="仿宋_GB2312" w:eastAsia="仿宋_GB2312" w:hint="eastAsia"/>
          <w:sz w:val="32"/>
          <w:szCs w:val="32"/>
        </w:rPr>
        <w:lastRenderedPageBreak/>
        <w:t>少</w:t>
      </w:r>
      <w:r>
        <w:rPr>
          <w:rFonts w:ascii="Times New Roman" w:eastAsia="仿宋_GB2312" w:hAnsi="Times New Roman" w:hint="eastAsia"/>
          <w:sz w:val="32"/>
          <w:szCs w:val="32"/>
        </w:rPr>
        <w:t>15.00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Times New Roman" w:eastAsia="仿宋_GB2312" w:hAnsi="Times New Roman" w:hint="eastAsia"/>
          <w:sz w:val="32"/>
          <w:szCs w:val="32"/>
        </w:rPr>
        <w:t>18.75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，主要原因是厉行节约，控制该项目规模数量。</w:t>
      </w:r>
    </w:p>
    <w:p w:rsidR="00B55B9B" w:rsidRDefault="00B55B9B" w:rsidP="00B55B9B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社会保障和就业支出（类）人力资源和社会保障管理事务（款）劳动人事争议调解仲裁（项）支出</w:t>
      </w:r>
      <w:r>
        <w:rPr>
          <w:rFonts w:ascii="Times New Roman" w:eastAsia="仿宋_GB2312" w:hAnsi="Times New Roman" w:hint="eastAsia"/>
          <w:sz w:val="32"/>
          <w:szCs w:val="32"/>
        </w:rPr>
        <w:t>21.31</w:t>
      </w:r>
      <w:r>
        <w:rPr>
          <w:rFonts w:ascii="仿宋_GB2312" w:eastAsia="仿宋_GB2312" w:hint="eastAsia"/>
          <w:sz w:val="32"/>
          <w:szCs w:val="32"/>
        </w:rPr>
        <w:t>万元，较上年减少</w:t>
      </w:r>
      <w:r>
        <w:rPr>
          <w:rFonts w:ascii="Times New Roman" w:eastAsia="仿宋_GB2312" w:hAnsi="Times New Roman" w:hint="eastAsia"/>
          <w:sz w:val="32"/>
          <w:szCs w:val="32"/>
        </w:rPr>
        <w:t>210.67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Times New Roman" w:eastAsia="仿宋_GB2312" w:hAnsi="Times New Roman" w:hint="eastAsia"/>
          <w:sz w:val="32"/>
          <w:szCs w:val="32"/>
        </w:rPr>
        <w:t>90.81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，主要原因是减少该项目内一般专项资金数量。</w:t>
      </w:r>
    </w:p>
    <w:p w:rsidR="00B55B9B" w:rsidRDefault="00B55B9B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社会保障和就业支出（类）人力资源和社会保障管理事务（款）其他人力资源和社会保障管理事务支出（项）支出</w:t>
      </w:r>
      <w:r>
        <w:rPr>
          <w:rFonts w:ascii="Times New Roman" w:eastAsia="仿宋_GB2312" w:hAnsi="Times New Roman" w:hint="eastAsia"/>
          <w:sz w:val="32"/>
          <w:szCs w:val="32"/>
        </w:rPr>
        <w:t>1969.73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A875E0">
        <w:rPr>
          <w:rFonts w:ascii="Times New Roman" w:eastAsia="仿宋_GB2312" w:hAnsi="Times New Roman" w:hint="eastAsia"/>
          <w:sz w:val="32"/>
          <w:szCs w:val="32"/>
        </w:rPr>
        <w:t>678.53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EA4200">
        <w:rPr>
          <w:rFonts w:ascii="仿宋_GB2312" w:eastAsia="仿宋_GB2312" w:hint="eastAsia"/>
          <w:sz w:val="32"/>
          <w:szCs w:val="32"/>
        </w:rPr>
        <w:t>增长</w:t>
      </w:r>
      <w:r w:rsidR="00A875E0">
        <w:rPr>
          <w:rFonts w:ascii="Times New Roman" w:eastAsia="仿宋_GB2312" w:hAnsi="Times New Roman" w:hint="eastAsia"/>
          <w:sz w:val="32"/>
          <w:szCs w:val="32"/>
        </w:rPr>
        <w:t>52.55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A875E0">
        <w:rPr>
          <w:rFonts w:ascii="仿宋_GB2312" w:eastAsia="仿宋_GB2312" w:hint="eastAsia"/>
          <w:sz w:val="32"/>
          <w:szCs w:val="32"/>
        </w:rPr>
        <w:t>根据工作需要对部分专项资金需求进行调整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75E0" w:rsidRDefault="00A875E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社会保障和就业支出（类）就业补助（款）职业培训补贴（项）支出</w:t>
      </w:r>
      <w:r>
        <w:rPr>
          <w:rFonts w:ascii="Times New Roman" w:eastAsia="仿宋_GB2312" w:hAnsi="Times New Roman" w:hint="eastAsia"/>
          <w:sz w:val="32"/>
          <w:szCs w:val="32"/>
        </w:rPr>
        <w:t>2509.00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>
        <w:rPr>
          <w:rFonts w:ascii="Times New Roman" w:eastAsia="仿宋_GB2312" w:hAnsi="Times New Roman" w:hint="eastAsia"/>
          <w:sz w:val="32"/>
          <w:szCs w:val="32"/>
        </w:rPr>
        <w:t>2509.00</w:t>
      </w:r>
      <w:r>
        <w:rPr>
          <w:rFonts w:ascii="仿宋_GB2312" w:eastAsia="仿宋_GB2312" w:hint="eastAsia"/>
          <w:sz w:val="32"/>
          <w:szCs w:val="32"/>
        </w:rPr>
        <w:t>万元，增加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100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省厅下达职业培训补贴</w:t>
      </w:r>
      <w:r w:rsidR="008F2D1E">
        <w:rPr>
          <w:rFonts w:ascii="仿宋_GB2312" w:eastAsia="仿宋_GB2312" w:hint="eastAsia"/>
          <w:sz w:val="32"/>
          <w:szCs w:val="32"/>
        </w:rPr>
        <w:t>预算的</w:t>
      </w:r>
      <w:r>
        <w:rPr>
          <w:rFonts w:ascii="仿宋_GB2312" w:eastAsia="仿宋_GB2312" w:hint="eastAsia"/>
          <w:sz w:val="32"/>
          <w:szCs w:val="32"/>
        </w:rPr>
        <w:t>时间较</w:t>
      </w:r>
      <w:r w:rsidR="008F2D1E" w:rsidRPr="00E21EEE">
        <w:rPr>
          <w:rFonts w:ascii="Times New Roman" w:eastAsia="仿宋_GB2312" w:hAnsi="Times New Roman"/>
          <w:sz w:val="32"/>
          <w:szCs w:val="32"/>
        </w:rPr>
        <w:t>2017</w:t>
      </w:r>
      <w:r w:rsidR="008F2D1E">
        <w:rPr>
          <w:rFonts w:ascii="仿宋_GB2312" w:eastAsia="仿宋_GB2312" w:hint="eastAsia"/>
          <w:sz w:val="32"/>
          <w:szCs w:val="32"/>
        </w:rPr>
        <w:t>年我市</w:t>
      </w:r>
      <w:r>
        <w:rPr>
          <w:rFonts w:ascii="仿宋_GB2312" w:eastAsia="仿宋_GB2312" w:hint="eastAsia"/>
          <w:sz w:val="32"/>
          <w:szCs w:val="32"/>
        </w:rPr>
        <w:t>预算公开时间较晚。</w:t>
      </w:r>
    </w:p>
    <w:p w:rsidR="00A875E0" w:rsidRDefault="00A875E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农林水支出（类）扶贫（款）其他扶贫支出（项）支出</w:t>
      </w:r>
      <w:r>
        <w:rPr>
          <w:rFonts w:ascii="Times New Roman" w:eastAsia="仿宋_GB2312" w:hAnsi="Times New Roman" w:hint="eastAsia"/>
          <w:sz w:val="32"/>
          <w:szCs w:val="32"/>
        </w:rPr>
        <w:t>30.00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cs="仿宋_GB2312" w:hint="eastAsia"/>
          <w:sz w:val="32"/>
          <w:szCs w:val="32"/>
        </w:rPr>
        <w:t>较上年持平，无增减变化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3329" w:rsidRPr="00E21EEE" w:rsidRDefault="00A875E0" w:rsidP="00E21EEE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住房保障支出（类）住房改革支出（款）住房公积金（项）支出</w:t>
      </w:r>
      <w:r>
        <w:rPr>
          <w:rFonts w:ascii="Times New Roman" w:eastAsia="仿宋_GB2312" w:hAnsi="Times New Roman" w:hint="eastAsia"/>
          <w:sz w:val="32"/>
          <w:szCs w:val="32"/>
        </w:rPr>
        <w:t>313.56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>
        <w:rPr>
          <w:rFonts w:ascii="Times New Roman" w:eastAsia="仿宋_GB2312" w:hAnsi="Times New Roman" w:hint="eastAsia"/>
          <w:sz w:val="32"/>
          <w:szCs w:val="32"/>
        </w:rPr>
        <w:t>16.56</w:t>
      </w:r>
      <w:r>
        <w:rPr>
          <w:rFonts w:ascii="仿宋_GB2312" w:eastAsia="仿宋_GB2312" w:hint="eastAsia"/>
          <w:sz w:val="32"/>
          <w:szCs w:val="32"/>
        </w:rPr>
        <w:t>万元，增加</w:t>
      </w:r>
      <w:r>
        <w:rPr>
          <w:rFonts w:ascii="Times New Roman" w:eastAsia="仿宋_GB2312" w:hAnsi="Times New Roman" w:hint="eastAsia"/>
          <w:sz w:val="32"/>
          <w:szCs w:val="32"/>
        </w:rPr>
        <w:t>5.58</w:t>
      </w:r>
      <w:r w:rsidRPr="003862CB"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</w:t>
      </w:r>
      <w:r>
        <w:rPr>
          <w:rFonts w:ascii="Times New Roman" w:eastAsia="仿宋_GB2312" w:hAnsi="Times New Roman" w:hint="eastAsia"/>
          <w:sz w:val="32"/>
          <w:szCs w:val="32"/>
        </w:rPr>
        <w:t>人数和标准产生变化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98" w:rsidRDefault="000F6598" w:rsidP="00260E4C">
      <w:pPr>
        <w:ind w:left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二、机关运行经费安排情况</w:t>
      </w:r>
    </w:p>
    <w:p w:rsidR="000F6598" w:rsidRDefault="000F6598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机关运行经费是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0F6598" w:rsidRDefault="0047169D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2018</w:t>
      </w:r>
      <w:r w:rsidR="000F6598">
        <w:rPr>
          <w:rFonts w:ascii="仿宋_GB2312" w:eastAsia="仿宋_GB2312" w:cs="仿宋_GB2312" w:hint="eastAsia"/>
          <w:sz w:val="32"/>
          <w:szCs w:val="32"/>
        </w:rPr>
        <w:t>年，本部门机关运行经费安排</w:t>
      </w:r>
      <w:r w:rsidR="009569F2" w:rsidRPr="00E21EEE">
        <w:rPr>
          <w:rFonts w:ascii="Times New Roman" w:eastAsia="仿宋_GB2312" w:hAnsi="Times New Roman"/>
          <w:sz w:val="32"/>
          <w:szCs w:val="32"/>
        </w:rPr>
        <w:t>314.60</w:t>
      </w:r>
      <w:r w:rsidR="000F6598">
        <w:rPr>
          <w:rFonts w:ascii="仿宋_GB2312" w:eastAsia="仿宋_GB2312" w:cs="仿宋_GB2312" w:hint="eastAsia"/>
          <w:sz w:val="32"/>
          <w:szCs w:val="32"/>
        </w:rPr>
        <w:t>万元，较上年增加</w:t>
      </w:r>
      <w:r w:rsidR="009569F2" w:rsidRPr="00E21EEE">
        <w:rPr>
          <w:rFonts w:ascii="Times New Roman" w:eastAsia="仿宋_GB2312" w:hAnsi="Times New Roman"/>
          <w:sz w:val="32"/>
          <w:szCs w:val="32"/>
        </w:rPr>
        <w:t>59.87</w:t>
      </w:r>
      <w:r w:rsidR="000F6598">
        <w:rPr>
          <w:rFonts w:ascii="仿宋_GB2312" w:eastAsia="仿宋_GB2312" w:cs="仿宋_GB2312" w:hint="eastAsia"/>
          <w:sz w:val="32"/>
          <w:szCs w:val="32"/>
        </w:rPr>
        <w:t>万元，增长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23.50%</w:t>
      </w:r>
      <w:r w:rsidR="000F6598">
        <w:rPr>
          <w:rFonts w:ascii="仿宋_GB2312" w:eastAsia="仿宋_GB2312" w:cs="仿宋_GB2312" w:hint="eastAsia"/>
          <w:sz w:val="32"/>
          <w:szCs w:val="32"/>
        </w:rPr>
        <w:t>，主要原因是</w:t>
      </w:r>
      <w:r w:rsidR="00AF55B7">
        <w:rPr>
          <w:rFonts w:ascii="仿宋_GB2312" w:eastAsia="仿宋_GB2312" w:cs="仿宋_GB2312" w:hint="eastAsia"/>
          <w:sz w:val="32"/>
          <w:szCs w:val="32"/>
        </w:rPr>
        <w:t>增加了办公设备购置项目</w:t>
      </w:r>
      <w:r w:rsidR="000F6598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其中：</w:t>
      </w:r>
      <w:r w:rsidRPr="0047169D">
        <w:rPr>
          <w:rFonts w:ascii="仿宋_GB2312" w:eastAsia="仿宋_GB2312" w:cs="仿宋_GB2312" w:hint="eastAsia"/>
          <w:sz w:val="32"/>
          <w:szCs w:val="32"/>
        </w:rPr>
        <w:t>办公</w:t>
      </w:r>
      <w:r>
        <w:rPr>
          <w:rFonts w:ascii="仿宋_GB2312" w:eastAsia="仿宋_GB2312" w:cs="仿宋_GB2312" w:hint="eastAsia"/>
          <w:sz w:val="32"/>
          <w:szCs w:val="32"/>
        </w:rPr>
        <w:t>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50.00</w:t>
      </w:r>
      <w:r>
        <w:rPr>
          <w:rFonts w:ascii="仿宋_GB2312" w:eastAsia="仿宋_GB2312" w:cs="仿宋_GB2312" w:hint="eastAsia"/>
          <w:sz w:val="32"/>
          <w:szCs w:val="32"/>
        </w:rPr>
        <w:t>万元、</w:t>
      </w:r>
      <w:r w:rsidR="00C4004D">
        <w:rPr>
          <w:rFonts w:ascii="仿宋_GB2312" w:eastAsia="仿宋_GB2312" w:cs="仿宋_GB2312" w:hint="eastAsia"/>
          <w:sz w:val="32"/>
          <w:szCs w:val="32"/>
        </w:rPr>
        <w:t>咨询费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2.00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 w:rsidRPr="0047169D">
        <w:rPr>
          <w:rFonts w:ascii="仿宋_GB2312" w:eastAsia="仿宋_GB2312" w:cs="仿宋_GB2312" w:hint="eastAsia"/>
          <w:sz w:val="32"/>
          <w:szCs w:val="32"/>
        </w:rPr>
        <w:t>、</w:t>
      </w:r>
      <w:r w:rsidR="00C4004D">
        <w:rPr>
          <w:rFonts w:ascii="仿宋_GB2312" w:eastAsia="仿宋_GB2312" w:cs="仿宋_GB2312" w:hint="eastAsia"/>
          <w:sz w:val="32"/>
          <w:szCs w:val="32"/>
        </w:rPr>
        <w:t>手续费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2.00</w:t>
      </w:r>
      <w:r w:rsidR="00C4004D">
        <w:rPr>
          <w:rFonts w:ascii="仿宋_GB2312" w:eastAsia="仿宋_GB2312" w:cs="仿宋_GB2312" w:hint="eastAsia"/>
          <w:sz w:val="32"/>
          <w:szCs w:val="32"/>
        </w:rPr>
        <w:t>万元、</w:t>
      </w:r>
      <w:r w:rsidRPr="0047169D">
        <w:rPr>
          <w:rFonts w:ascii="仿宋_GB2312" w:eastAsia="仿宋_GB2312" w:cs="仿宋_GB2312" w:hint="eastAsia"/>
          <w:sz w:val="32"/>
          <w:szCs w:val="32"/>
        </w:rPr>
        <w:t>邮电费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13.00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 w:rsidRPr="0047169D">
        <w:rPr>
          <w:rFonts w:ascii="仿宋_GB2312" w:eastAsia="仿宋_GB2312" w:cs="仿宋_GB2312" w:hint="eastAsia"/>
          <w:sz w:val="32"/>
          <w:szCs w:val="32"/>
        </w:rPr>
        <w:t>、差旅费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75.00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 w:rsidRPr="0047169D">
        <w:rPr>
          <w:rFonts w:ascii="仿宋_GB2312" w:eastAsia="仿宋_GB2312" w:cs="仿宋_GB2312" w:hint="eastAsia"/>
          <w:sz w:val="32"/>
          <w:szCs w:val="32"/>
        </w:rPr>
        <w:t>、</w:t>
      </w:r>
      <w:r w:rsidR="00C4004D" w:rsidRPr="0047169D">
        <w:rPr>
          <w:rFonts w:ascii="仿宋_GB2312" w:eastAsia="仿宋_GB2312" w:cs="仿宋_GB2312" w:hint="eastAsia"/>
          <w:sz w:val="32"/>
          <w:szCs w:val="32"/>
        </w:rPr>
        <w:t>日常维修费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20.00</w:t>
      </w:r>
      <w:r w:rsidR="00C4004D">
        <w:rPr>
          <w:rFonts w:ascii="仿宋_GB2312" w:eastAsia="仿宋_GB2312" w:cs="仿宋_GB2312" w:hint="eastAsia"/>
          <w:sz w:val="32"/>
          <w:szCs w:val="32"/>
        </w:rPr>
        <w:t>万元、</w:t>
      </w:r>
      <w:r w:rsidRPr="0047169D">
        <w:rPr>
          <w:rFonts w:ascii="仿宋_GB2312" w:eastAsia="仿宋_GB2312" w:cs="仿宋_GB2312" w:hint="eastAsia"/>
          <w:sz w:val="32"/>
          <w:szCs w:val="32"/>
        </w:rPr>
        <w:t>会议费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10.00</w:t>
      </w:r>
      <w:r>
        <w:rPr>
          <w:rFonts w:ascii="仿宋_GB2312" w:eastAsia="仿宋_GB2312" w:cs="仿宋_GB2312" w:hint="eastAsia"/>
          <w:sz w:val="32"/>
          <w:szCs w:val="32"/>
        </w:rPr>
        <w:t>万元、</w:t>
      </w:r>
      <w:r w:rsidRPr="0047169D">
        <w:rPr>
          <w:rFonts w:ascii="仿宋_GB2312" w:eastAsia="仿宋_GB2312" w:cs="仿宋_GB2312" w:hint="eastAsia"/>
          <w:sz w:val="32"/>
          <w:szCs w:val="32"/>
        </w:rPr>
        <w:t>一般设备购置费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23.00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 w:rsidRPr="0047169D">
        <w:rPr>
          <w:rFonts w:ascii="仿宋_GB2312" w:eastAsia="仿宋_GB2312" w:cs="仿宋_GB2312" w:hint="eastAsia"/>
          <w:sz w:val="32"/>
          <w:szCs w:val="32"/>
        </w:rPr>
        <w:t>、电费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15.00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 w:rsidRPr="0047169D">
        <w:rPr>
          <w:rFonts w:ascii="仿宋_GB2312" w:eastAsia="仿宋_GB2312" w:cs="仿宋_GB2312" w:hint="eastAsia"/>
          <w:sz w:val="32"/>
          <w:szCs w:val="32"/>
        </w:rPr>
        <w:t>、办公用房物业管理费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8.00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 w:rsidRPr="0047169D">
        <w:rPr>
          <w:rFonts w:ascii="仿宋_GB2312" w:eastAsia="仿宋_GB2312" w:cs="仿宋_GB2312" w:hint="eastAsia"/>
          <w:sz w:val="32"/>
          <w:szCs w:val="32"/>
        </w:rPr>
        <w:t>、公务用车运行维护费</w:t>
      </w:r>
      <w:r w:rsidR="009569F2" w:rsidRPr="00E21EEE">
        <w:rPr>
          <w:rFonts w:ascii="Times New Roman" w:eastAsia="仿宋_GB2312" w:hAnsi="Times New Roman"/>
          <w:sz w:val="32"/>
          <w:szCs w:val="32"/>
        </w:rPr>
        <w:t>26.60</w:t>
      </w:r>
      <w:r>
        <w:rPr>
          <w:rFonts w:ascii="仿宋_GB2312" w:eastAsia="仿宋_GB2312" w:cs="仿宋_GB2312" w:hint="eastAsia"/>
          <w:sz w:val="32"/>
          <w:szCs w:val="32"/>
        </w:rPr>
        <w:t>万元、</w:t>
      </w:r>
      <w:r w:rsidRPr="0047169D">
        <w:rPr>
          <w:rFonts w:ascii="仿宋_GB2312" w:eastAsia="仿宋_GB2312" w:cs="仿宋_GB2312" w:hint="eastAsia"/>
          <w:sz w:val="32"/>
          <w:szCs w:val="32"/>
        </w:rPr>
        <w:t>其他费用</w:t>
      </w:r>
      <w:r w:rsidR="009569F2" w:rsidRPr="00E21EEE">
        <w:rPr>
          <w:rFonts w:ascii="Times New Roman" w:eastAsia="仿宋_GB2312" w:hAnsi="Times New Roman"/>
          <w:sz w:val="32"/>
          <w:szCs w:val="32"/>
        </w:rPr>
        <w:t>70.00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0F6598" w:rsidRDefault="000F6598" w:rsidP="00260E4C">
      <w:pPr>
        <w:ind w:left="640"/>
        <w:rPr>
          <w:rFonts w:ascii="仿宋_GB2312" w:eastAsia="仿宋_GB2312" w:cs="仿宋_GB2312"/>
          <w:sz w:val="32"/>
          <w:szCs w:val="32"/>
        </w:rPr>
      </w:pPr>
    </w:p>
    <w:sectPr w:rsidR="000F6598" w:rsidSect="00AB5E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F8" w:rsidRDefault="006F36F8">
      <w:r>
        <w:separator/>
      </w:r>
    </w:p>
  </w:endnote>
  <w:endnote w:type="continuationSeparator" w:id="0">
    <w:p w:rsidR="006F36F8" w:rsidRDefault="006F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F8" w:rsidRDefault="006F36F8">
      <w:r>
        <w:separator/>
      </w:r>
    </w:p>
  </w:footnote>
  <w:footnote w:type="continuationSeparator" w:id="0">
    <w:p w:rsidR="006F36F8" w:rsidRDefault="006F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5B45A2A7"/>
    <w:multiLevelType w:val="singleLevel"/>
    <w:tmpl w:val="5B45A2A7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ocumentProtection w:edit="forms" w:enforcement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2CA"/>
    <w:rsid w:val="00042960"/>
    <w:rsid w:val="00087CAE"/>
    <w:rsid w:val="000F5E3C"/>
    <w:rsid w:val="000F6598"/>
    <w:rsid w:val="00124CEC"/>
    <w:rsid w:val="00147802"/>
    <w:rsid w:val="0021265C"/>
    <w:rsid w:val="00260E4C"/>
    <w:rsid w:val="0026325F"/>
    <w:rsid w:val="00274DF5"/>
    <w:rsid w:val="002C6E99"/>
    <w:rsid w:val="003862CB"/>
    <w:rsid w:val="0039277C"/>
    <w:rsid w:val="0042761F"/>
    <w:rsid w:val="0044596F"/>
    <w:rsid w:val="0047169D"/>
    <w:rsid w:val="004E541E"/>
    <w:rsid w:val="0056012A"/>
    <w:rsid w:val="005F62EB"/>
    <w:rsid w:val="00640049"/>
    <w:rsid w:val="006A69E4"/>
    <w:rsid w:val="006C3329"/>
    <w:rsid w:val="006F36F8"/>
    <w:rsid w:val="00703390"/>
    <w:rsid w:val="00734C1C"/>
    <w:rsid w:val="007C63DC"/>
    <w:rsid w:val="008419E8"/>
    <w:rsid w:val="008C6695"/>
    <w:rsid w:val="008F2D1E"/>
    <w:rsid w:val="00900E95"/>
    <w:rsid w:val="009569F2"/>
    <w:rsid w:val="00981B57"/>
    <w:rsid w:val="009A4685"/>
    <w:rsid w:val="009E44CA"/>
    <w:rsid w:val="00A875E0"/>
    <w:rsid w:val="00AB5E5F"/>
    <w:rsid w:val="00AF4D56"/>
    <w:rsid w:val="00AF55B7"/>
    <w:rsid w:val="00B233F3"/>
    <w:rsid w:val="00B55B9B"/>
    <w:rsid w:val="00B64D1E"/>
    <w:rsid w:val="00BB25DD"/>
    <w:rsid w:val="00C4004D"/>
    <w:rsid w:val="00C4246C"/>
    <w:rsid w:val="00C76A59"/>
    <w:rsid w:val="00C85E90"/>
    <w:rsid w:val="00CB20D0"/>
    <w:rsid w:val="00DE3B91"/>
    <w:rsid w:val="00E21EEE"/>
    <w:rsid w:val="00E4534E"/>
    <w:rsid w:val="00EA4200"/>
    <w:rsid w:val="00ED42CA"/>
    <w:rsid w:val="00F51E27"/>
    <w:rsid w:val="0409204F"/>
    <w:rsid w:val="095A45F6"/>
    <w:rsid w:val="10E40AA6"/>
    <w:rsid w:val="11917177"/>
    <w:rsid w:val="11F11964"/>
    <w:rsid w:val="134A76D3"/>
    <w:rsid w:val="14AE51FA"/>
    <w:rsid w:val="14D9323E"/>
    <w:rsid w:val="1E2038FE"/>
    <w:rsid w:val="1FA926E1"/>
    <w:rsid w:val="20D00CF2"/>
    <w:rsid w:val="21782967"/>
    <w:rsid w:val="21AA55B9"/>
    <w:rsid w:val="2402433A"/>
    <w:rsid w:val="241307E7"/>
    <w:rsid w:val="27117075"/>
    <w:rsid w:val="30744BCB"/>
    <w:rsid w:val="34D1411B"/>
    <w:rsid w:val="37366EED"/>
    <w:rsid w:val="37837193"/>
    <w:rsid w:val="37A559BA"/>
    <w:rsid w:val="39040FC1"/>
    <w:rsid w:val="3C1D24B7"/>
    <w:rsid w:val="3ED91F05"/>
    <w:rsid w:val="40CE43E8"/>
    <w:rsid w:val="43BE4163"/>
    <w:rsid w:val="450A29FB"/>
    <w:rsid w:val="47764E23"/>
    <w:rsid w:val="49DE6E6C"/>
    <w:rsid w:val="4ACF7D5D"/>
    <w:rsid w:val="4B2C23F5"/>
    <w:rsid w:val="4D2201C6"/>
    <w:rsid w:val="564D6F7E"/>
    <w:rsid w:val="59E40749"/>
    <w:rsid w:val="5A401E9A"/>
    <w:rsid w:val="5A6F680D"/>
    <w:rsid w:val="5A757A55"/>
    <w:rsid w:val="5CD41F85"/>
    <w:rsid w:val="5F366013"/>
    <w:rsid w:val="613C1A0C"/>
    <w:rsid w:val="62762510"/>
    <w:rsid w:val="645C77E9"/>
    <w:rsid w:val="6CB07923"/>
    <w:rsid w:val="6ED26CAA"/>
    <w:rsid w:val="71417C96"/>
    <w:rsid w:val="744B049E"/>
    <w:rsid w:val="751B345E"/>
    <w:rsid w:val="76B731B5"/>
    <w:rsid w:val="77623D2E"/>
    <w:rsid w:val="77B2277E"/>
    <w:rsid w:val="7C350422"/>
    <w:rsid w:val="7DC8335F"/>
    <w:rsid w:val="7EA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roid Sans" w:eastAsia="方正小标宋简体" w:hAnsi="Droid Sans" w:cs="Droid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E5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B5E5F"/>
    <w:rPr>
      <w:vertAlign w:val="superscript"/>
    </w:rPr>
  </w:style>
  <w:style w:type="paragraph" w:styleId="a4">
    <w:name w:val="Balloon Text"/>
    <w:basedOn w:val="a"/>
    <w:rsid w:val="00AB5E5F"/>
    <w:rPr>
      <w:sz w:val="18"/>
      <w:szCs w:val="18"/>
    </w:rPr>
  </w:style>
  <w:style w:type="paragraph" w:styleId="a5">
    <w:name w:val="footnote text"/>
    <w:basedOn w:val="a"/>
    <w:rsid w:val="00AB5E5F"/>
    <w:pPr>
      <w:snapToGrid w:val="0"/>
      <w:jc w:val="left"/>
    </w:pPr>
    <w:rPr>
      <w:sz w:val="18"/>
    </w:rPr>
  </w:style>
  <w:style w:type="paragraph" w:styleId="a6">
    <w:name w:val="header"/>
    <w:basedOn w:val="a"/>
    <w:rsid w:val="00AB5E5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AB5E5F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391</Words>
  <Characters>2229</Characters>
  <Application>Microsoft Office Word</Application>
  <DocSecurity>0</DocSecurity>
  <Lines>18</Lines>
  <Paragraphs>5</Paragraphs>
  <ScaleCrop>false</ScaleCrop>
  <Company>Chinese ORG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cp:lastModifiedBy>赵泳豪</cp:lastModifiedBy>
  <cp:revision>20</cp:revision>
  <cp:lastPrinted>2018-08-21T03:10:00Z</cp:lastPrinted>
  <dcterms:created xsi:type="dcterms:W3CDTF">2018-08-20T09:46:00Z</dcterms:created>
  <dcterms:modified xsi:type="dcterms:W3CDTF">2018-08-23T09:28:00Z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2052-10.8.0.6157</vt:lpwstr>
  </property>
  <property fmtid="{D5CDD505-2E9C-101B-9397-08002B2CF9AE}" pid="3" name="KSOProductBuildVer">
    <vt:lpwstr>2052-10.8.0.6157</vt:lpwstr>
  </property>
</Properties>
</file>