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56" w:rsidRDefault="00A42556" w:rsidP="00A42556">
      <w:pPr>
        <w:widowControl/>
        <w:jc w:val="left"/>
      </w:pPr>
      <w:r>
        <w:t>附件</w:t>
      </w:r>
      <w:r w:rsidR="00C1108C">
        <w:rPr>
          <w:rFonts w:hint="eastAsia"/>
        </w:rPr>
        <w:t>5</w:t>
      </w:r>
      <w:r>
        <w:rPr>
          <w:rFonts w:hint="eastAsia"/>
        </w:rPr>
        <w:t>：</w:t>
      </w:r>
    </w:p>
    <w:p w:rsidR="00A42556" w:rsidRPr="00AF6562" w:rsidRDefault="00A42556" w:rsidP="00A42556">
      <w:pPr>
        <w:jc w:val="center"/>
        <w:outlineLvl w:val="0"/>
        <w:rPr>
          <w:rFonts w:ascii="华康简标题宋" w:eastAsia="华康简标题宋"/>
          <w:color w:val="000000"/>
          <w:kern w:val="0"/>
          <w:sz w:val="36"/>
          <w:szCs w:val="36"/>
        </w:rPr>
      </w:pPr>
      <w:r>
        <w:rPr>
          <w:rFonts w:ascii="华康简标题宋" w:eastAsia="华康简标题宋" w:hint="eastAsia"/>
          <w:color w:val="000000"/>
          <w:kern w:val="0"/>
          <w:sz w:val="36"/>
          <w:szCs w:val="36"/>
        </w:rPr>
        <w:t>20</w:t>
      </w:r>
      <w:r w:rsidR="00C374BE">
        <w:rPr>
          <w:rFonts w:ascii="华康简标题宋" w:eastAsia="华康简标题宋" w:hint="eastAsia"/>
          <w:color w:val="000000"/>
          <w:kern w:val="0"/>
          <w:sz w:val="36"/>
          <w:szCs w:val="36"/>
        </w:rPr>
        <w:t>20</w:t>
      </w:r>
      <w:r w:rsidRPr="00AF6562">
        <w:rPr>
          <w:rFonts w:ascii="华康简标题宋" w:eastAsia="华康简标题宋" w:hint="eastAsia"/>
          <w:color w:val="000000"/>
          <w:kern w:val="0"/>
          <w:sz w:val="36"/>
          <w:szCs w:val="36"/>
        </w:rPr>
        <w:t>年度东莞市社会保障卡应用场景表</w:t>
      </w:r>
    </w:p>
    <w:tbl>
      <w:tblPr>
        <w:tblW w:w="9492" w:type="dxa"/>
        <w:jc w:val="center"/>
        <w:tblInd w:w="17" w:type="dxa"/>
        <w:tblLayout w:type="fixed"/>
        <w:tblLook w:val="04A0"/>
      </w:tblPr>
      <w:tblGrid>
        <w:gridCol w:w="707"/>
        <w:gridCol w:w="1134"/>
        <w:gridCol w:w="1701"/>
        <w:gridCol w:w="4869"/>
        <w:gridCol w:w="1081"/>
      </w:tblGrid>
      <w:tr w:rsidR="00A42556" w:rsidTr="00645836">
        <w:trPr>
          <w:trHeight w:val="290"/>
          <w:tblHeader/>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4D74E4">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序号</w:t>
            </w:r>
          </w:p>
        </w:tc>
        <w:tc>
          <w:tcPr>
            <w:tcW w:w="1134" w:type="dxa"/>
            <w:tcBorders>
              <w:top w:val="single" w:sz="4" w:space="0" w:color="auto"/>
              <w:left w:val="nil"/>
              <w:bottom w:val="single" w:sz="4" w:space="0" w:color="auto"/>
              <w:right w:val="single" w:sz="4" w:space="0" w:color="auto"/>
            </w:tcBorders>
            <w:vAlign w:val="center"/>
            <w:hideMark/>
          </w:tcPr>
          <w:p w:rsidR="00A42556" w:rsidRDefault="00A42556" w:rsidP="004D74E4">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业务领域</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4D74E4">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应用项目</w:t>
            </w:r>
          </w:p>
        </w:tc>
        <w:tc>
          <w:tcPr>
            <w:tcW w:w="4870" w:type="dxa"/>
            <w:tcBorders>
              <w:top w:val="single" w:sz="4" w:space="0" w:color="auto"/>
              <w:left w:val="nil"/>
              <w:bottom w:val="single" w:sz="4" w:space="0" w:color="auto"/>
              <w:right w:val="single" w:sz="4" w:space="0" w:color="auto"/>
            </w:tcBorders>
            <w:vAlign w:val="center"/>
            <w:hideMark/>
          </w:tcPr>
          <w:p w:rsidR="00A42556" w:rsidRDefault="00A42556" w:rsidP="004D74E4">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用卡说明</w:t>
            </w:r>
          </w:p>
        </w:tc>
        <w:tc>
          <w:tcPr>
            <w:tcW w:w="1081" w:type="dxa"/>
            <w:tcBorders>
              <w:top w:val="single" w:sz="4" w:space="0" w:color="auto"/>
              <w:left w:val="nil"/>
              <w:bottom w:val="single" w:sz="4" w:space="0" w:color="auto"/>
              <w:right w:val="single" w:sz="4" w:space="0" w:color="auto"/>
            </w:tcBorders>
            <w:vAlign w:val="center"/>
            <w:hideMark/>
          </w:tcPr>
          <w:p w:rsidR="00A42556" w:rsidRDefault="00A42556" w:rsidP="004D74E4">
            <w:pPr>
              <w:widowControl/>
              <w:spacing w:beforeLines="20" w:afterLines="20" w:line="0" w:lineRule="atLeast"/>
              <w:jc w:val="center"/>
              <w:rPr>
                <w:rFonts w:eastAsia="宋体"/>
                <w:b/>
                <w:bCs/>
                <w:color w:val="000000"/>
                <w:kern w:val="0"/>
                <w:sz w:val="20"/>
                <w:szCs w:val="20"/>
              </w:rPr>
            </w:pPr>
            <w:r>
              <w:rPr>
                <w:rFonts w:eastAsia="宋体" w:hint="eastAsia"/>
                <w:b/>
                <w:bCs/>
                <w:color w:val="000000"/>
                <w:kern w:val="0"/>
                <w:sz w:val="20"/>
                <w:szCs w:val="20"/>
              </w:rPr>
              <w:t>是否实现</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spacing w:line="0" w:lineRule="atLeast"/>
              <w:jc w:val="left"/>
              <w:rPr>
                <w:rFonts w:eastAsia="宋体"/>
                <w:color w:val="000000"/>
                <w:kern w:val="0"/>
                <w:sz w:val="20"/>
                <w:szCs w:val="20"/>
              </w:rPr>
            </w:pPr>
            <w:r>
              <w:rPr>
                <w:rFonts w:eastAsia="宋体" w:hint="eastAsia"/>
                <w:color w:val="000000"/>
                <w:kern w:val="0"/>
                <w:sz w:val="20"/>
                <w:szCs w:val="20"/>
              </w:rPr>
              <w:t>培训就业</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个人直接办理业务时，凭社会保障卡进行就业登记。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个人凭社会保障卡到公共就业服务机构进行失业登记。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就业失业登记证（电子副本）</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在需出具就业失业登记证办理业务时，个人可凭社会保障卡办理相关业务。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求职登记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个人凭社会保障卡到公共就业服务机构进行求职登记。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职业介绍</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个人凭社会保障卡参加现场招聘活动，利用社会保障卡在招聘单位展台直接登记求职。</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离校未就业高校毕业生登记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离校未就业高校毕业生凭社会保障卡及其他相关证明材料到公共就业服务机构进行就业服务实名登记，凭卡接受各类服务。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申请接受就业服务</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个人凭社会保障卡到公共就业服务机构申请接受就业服务。</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享受就业扶持政策申请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个人凭社会保障卡及其他相关证明材料申请享受就业扶持政策。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就业援助申请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个人凭社会保障卡及其他相关证明材料申请就业援助。</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职业培训实名登记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个人凭社会保障卡到职业培训机构进行实名登记，凭卡接受培训和享受职业培训补贴。</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个人凭社会保障卡到职业技能鉴定机构进行职业技能鉴定。</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361D10">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岗位信息查询</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个人持社会保障卡查询打印匹配的岗位信息。</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技能培训补贴申请和信息查询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个人持社会保障卡查询技能培训补贴信息</w:t>
            </w:r>
            <w:r w:rsidR="004D74E4">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个人持社会保障卡查询本人参加职业技能鉴定的结果。</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361D10">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就业失业登记信息查询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个人持社会保障卡查询本人就业失业登记信息。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就业援助信息查询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个人持社会保障卡查询本人就业援助对象认定信息。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就业扶持信息查询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个人持社会保障卡查询本人可享受或已享受的就业扶持政策信息。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就业扶持政策补贴资金领取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个人享受就业扶持政策的补贴资金发放到社会保障卡加载的银行账户中，个人凭社会保障卡经银行渠道领取。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19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职业技能鉴定缴费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个人利用社会保障卡加载的银行账户缴纳职业技能鉴定费。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20</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社会保险公共业务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参保登记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个人直接办理业务时，凭社会保障卡进行参保登记。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21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个人缴费申报</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个人直接办理业务时，个人凭社会保障卡进行缴费申报。</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社会保险关系转移</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个人凭社会保障卡及其他相关证明材料办理社会保险关系转移接续手续（包括养老保险、医疗保险、失业保险等）。</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139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基金监督举报投诉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个人凭社会保障卡到社会保险行政部门投诉社保征缴、经办、服务机构和用人单位等侵害其社会保险权益行为，举报单位组织和个人违反社会保险法律法规，侵害社会保险基金行为。</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参保缴费凭证查询及打印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个人持社会保障卡查询打印本人养老、医疗、失业保险参保缴费凭证（包括本地、异地）。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个人权益记录单查询及打印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个人持社会保障卡查询打印本人各项社会保险个人权益记录单（包括本地、异地）。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个人参保信息查询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个人持社会保障卡查询本人参保、缴费等信息（包括本地、异地）。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个人自主缴费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个人利用社会保障卡加载的银行账户缴纳社会保险费（包括本地、异地）。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基金监督举报奖励领取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社会保险基金监督举报奖励发放到社会保障卡加载的银行账户中，个人凭社会保障卡领取。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29</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个人直接办理业务时，凭社会保障卡及其他相关证明材料申请养老保险待遇。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退休资格审核</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个人直接办理业务时，凭社会保障卡及其他相关证明材料申请离退休资格行政审批。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异地居住申请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个人凭社会保障卡及其他相关证明材料申请办理异地居住登记。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待遇领取资格认证</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个人凭社会保障卡及其他相关证明材料办理待遇领取资格认证登记（包括本地、异地）。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个人持社会保障卡查询打印本人养老保险及其他养老保障待遇信息和实发情况。</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1079"/>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养老保险及其他养老保障待遇发放到社会保障卡加载的银行账户中，个人凭社会保障卡经银行渠道领取。（包括本地、异地）</w:t>
            </w:r>
            <w:r w:rsidR="004D74E4">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934"/>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35</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挂号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个人持社会保障卡在定点医疗机构窗口挂号，通过电话、网上实现预约挂号，通过自助机实现自助挂号、取号等。</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就医服务（诊疗、取药等）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个人持社会保障卡在定点医疗机构完成就诊、检查、取药等就医服务流程。</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异地就医申请（转诊、转院、异地安置等）</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个人凭社会保障卡及其他相关证明材料申请办理异地就医登记。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39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门诊统筹申请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个人凭社会保障卡及其他相关证明材料申请办理门诊统筹登记。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40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特殊医疗待遇申请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个人凭社会保障卡及其他相关证明材料申请办理门诊特定病种等特殊医疗待遇。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个人凭社会保障卡及其他相关证明材料申请办理医疗费用零星报销。</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就医购药费用结算记录查询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个人持社会保障卡查询本人就医购药费用结算记录信息。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医疗保险个人账户余额查询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个人持社会保障卡查询本人医疗保险个人账户余额信息。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医疗保险个人账户交易记录查询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个人持社会保障卡查询本人医疗保险个人账户交易记录信息。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定点医疗机构查询变更</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个人持社会保障卡查询本人定点医疗机构，做变更登记。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个人持社会保障卡在定点医疗机构完成医疗费用直接结算（包括本地、异地）。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药店购药结算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个人持社会保障卡在定点零售药店完成购药费用结算。</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商保大病和医疗救助衔接结算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个人持社会保障卡在定点医疗机构完成商业大病保险、医疗救助等的一站式结算。</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49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就医购药结算（现金自付和自费部分）</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个人利用社会保障卡加载的银行账户支付个人自付和自费部分（包括本地、异地）。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医疗费用报销资金发放到社会保障卡加载的银行账户中，个人凭社会保障卡经银行渠道领取（包括本地、异地）。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工伤认定</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个人凭社会保障卡及其他相关证明材料申请办理工伤认定。</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劳动能力鉴定</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个人凭社会保障卡及其他相关证明材料申请办理劳动能力鉴定。</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个人凭社会保障卡及其他相关证明材料申请工伤保险待遇。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个人凭社会保障卡及其他相关证明材料申请办理工伤康复手续。</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工伤认定信息查询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个人持社会保障卡查询本人工伤认定信息。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劳动能力鉴定信息查询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个人持社会保障卡查询本人劳动能力鉴定信息。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58</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个人持社会保障卡查询本人工伤康复信息、辅助器具配置信息。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59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个人持社会保障卡查询本人工伤医疗费结算记录信息信息。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个人持社会保障卡在定点医疗机构完成工伤医疗费直接结算（包括本地、异地）。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工伤医疗费报销资金发放到社会保障卡加载的银行账户中，个人凭社会保障卡经银行渠道领取（包括本地、异地）。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62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工伤康复费报销资金发放到社会保障卡加载的银行账户中，个人凭社会保障卡经银行渠道领取（包括本地、异地）。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工伤津贴及其他工伤保险待遇领取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工伤津贴及其他工伤保险待遇发放到社会保障卡加载的银行账户中，个人凭社会保障卡经银行渠道领取（包括本地、异地）。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失业保险待遇业务</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失业保险待遇申请</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失业人员凭社会保障卡及其他相关证明材料申请失业保险待遇。</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领取失业金人员签到</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失业人员在领取失业金期间，按月凭社会保障卡办理签到手续。</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职业培训和职业介绍等就业服务实名登记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个人凭社会保障卡到职业培训机构进行实名登记，凭卡接受职业培训、职业介绍服务并享受相关补贴。</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个人持社会保障卡查询本人失业保险待遇信息。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失业保险待遇领取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失业金及其他失业保险待遇发放到社会保障卡加载的银行账户中，个人凭社会保障卡经银行渠道领取。</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69</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个人凭社会保障卡及其他相关证明材料申请生育保险待遇。</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妊娠登记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个人持社会保障卡在定点医疗机构完成妊娠登记。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71</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住院登记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个人持社会保障卡在定点医疗机构办理住院登记。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生育保险待遇信息查询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个人持社会保障卡查询本人生育保险待遇信息。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生育医疗费结算记录查询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个人持社会保障卡查询本人生育费结算记录信息。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生育医疗费即时结算</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个人持社会保障卡在定点医疗机构完成生育医疗费直接结算（包括本地）。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生育医疗费报销资金领取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生育医疗费报销资金发放到社会保障卡加载的银行账户中，个人凭社会保障卡经银行渠道领取（包括本地、异地）。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832"/>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生育津贴领取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生育津贴发放到社会保障卡加载的银行账户中，个人凭社会保障卡经银行渠道领取（包括本地、异地）。</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人事人才</w:t>
            </w: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人事代理</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个人凭社会保障卡办理人事代理业务。</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档案管理查询</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个人持社会保障卡查询本人人事档案管理信息。</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人才服务查询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个人持社会保障卡查询本人可享受的人才服务信息。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荣誉信息查询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个人持社会保障卡查询本人各项荣誉信息。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w:t>
            </w:r>
            <w:r w:rsidR="00361D10">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人事人才考试缴费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个人利用社会保障卡加载的银行账户缴纳各项人事人才考试费。</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人事代理缴费</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个人利用社会保障卡加载的银行账户缴纳人事代理业务费用。</w:t>
            </w:r>
          </w:p>
        </w:tc>
        <w:tc>
          <w:tcPr>
            <w:tcW w:w="1081" w:type="dxa"/>
            <w:tcBorders>
              <w:top w:val="nil"/>
              <w:left w:val="single" w:sz="4" w:space="0" w:color="auto"/>
              <w:bottom w:val="single" w:sz="4" w:space="0" w:color="auto"/>
              <w:right w:val="single" w:sz="4" w:space="0" w:color="auto"/>
            </w:tcBorders>
            <w:vAlign w:val="center"/>
            <w:hideMark/>
          </w:tcPr>
          <w:p w:rsidR="00A42556" w:rsidRPr="00A95D94" w:rsidRDefault="00A42556" w:rsidP="004F4A24">
            <w:pPr>
              <w:widowControl/>
              <w:spacing w:line="0" w:lineRule="atLeast"/>
              <w:jc w:val="left"/>
              <w:rPr>
                <w:rFonts w:eastAsia="宋体"/>
                <w:kern w:val="0"/>
                <w:sz w:val="22"/>
              </w:rPr>
            </w:pPr>
            <w:r>
              <w:rPr>
                <w:rFonts w:eastAsia="宋体" w:hint="eastAsia"/>
                <w:color w:val="000000"/>
                <w:kern w:val="0"/>
                <w:sz w:val="22"/>
              </w:rPr>
              <w:t xml:space="preserve">　</w:t>
            </w:r>
            <w:r w:rsidR="004F4A24" w:rsidRPr="00A95D94">
              <w:rPr>
                <w:rFonts w:eastAsia="宋体" w:hint="eastAsia"/>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lastRenderedPageBreak/>
              <w:t>83</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spacing w:line="0" w:lineRule="atLeast"/>
              <w:jc w:val="left"/>
              <w:rPr>
                <w:rFonts w:eastAsia="宋体"/>
                <w:color w:val="000000"/>
                <w:kern w:val="0"/>
                <w:sz w:val="20"/>
                <w:szCs w:val="20"/>
              </w:rPr>
            </w:pPr>
            <w:r>
              <w:rPr>
                <w:rFonts w:eastAsia="宋体" w:hint="eastAsia"/>
                <w:color w:val="000000"/>
                <w:kern w:val="0"/>
                <w:sz w:val="20"/>
                <w:szCs w:val="20"/>
              </w:rPr>
              <w:t>劳动关系</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劳动人事争议调解申请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个人凭社会保障卡到调解组织申请劳动人事争议调解。</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劳动人事争议仲裁申请</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个人凭社会保障卡到劳动人事争议仲裁委员会申请劳动人事争议仲裁。</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85</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劳动保障监察投诉</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个人凭社会保障卡到劳动保障监察机构投诉用人单位侵犯其劳动保障合法权益行为。</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86</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劳动保障监察举报</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个人凭社会保障卡到劳动保障监察机构实名举报相关组织或者个人违反劳动保障法律、法规或者规章的行为。</w:t>
            </w:r>
          </w:p>
        </w:tc>
        <w:tc>
          <w:tcPr>
            <w:tcW w:w="1081" w:type="dxa"/>
            <w:tcBorders>
              <w:top w:val="nil"/>
              <w:left w:val="single" w:sz="4" w:space="0" w:color="auto"/>
              <w:bottom w:val="single" w:sz="4" w:space="0" w:color="auto"/>
              <w:right w:val="single" w:sz="4" w:space="0" w:color="auto"/>
            </w:tcBorders>
            <w:vAlign w:val="center"/>
            <w:hideMark/>
          </w:tcPr>
          <w:p w:rsidR="00A42556" w:rsidRPr="00A95D94" w:rsidRDefault="00A42556" w:rsidP="004F4A24">
            <w:pPr>
              <w:widowControl/>
              <w:spacing w:line="0" w:lineRule="atLeast"/>
              <w:jc w:val="left"/>
              <w:rPr>
                <w:rFonts w:eastAsia="宋体"/>
                <w:kern w:val="0"/>
                <w:sz w:val="22"/>
              </w:rPr>
            </w:pPr>
            <w:r>
              <w:rPr>
                <w:rFonts w:eastAsia="宋体" w:hint="eastAsia"/>
                <w:color w:val="000000"/>
                <w:kern w:val="0"/>
                <w:sz w:val="22"/>
              </w:rPr>
              <w:t xml:space="preserve">　</w:t>
            </w:r>
            <w:r w:rsidR="004F4A24" w:rsidRPr="00A95D94">
              <w:rPr>
                <w:rFonts w:eastAsia="宋体" w:hint="eastAsia"/>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87</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劳动合同信息查询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个人持社会保障卡查询本人劳动合同信息。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否</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88</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调解仲裁信息查询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个人持社会保障卡查询本人劳动人事争议调解仲裁案件信息。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4F10D7">
            <w:pPr>
              <w:widowControl/>
              <w:spacing w:line="0" w:lineRule="atLeast"/>
              <w:jc w:val="left"/>
              <w:rPr>
                <w:rFonts w:eastAsia="宋体"/>
                <w:color w:val="000000"/>
                <w:kern w:val="0"/>
                <w:sz w:val="22"/>
              </w:rPr>
            </w:pPr>
            <w:r>
              <w:rPr>
                <w:rFonts w:eastAsia="宋体" w:hint="eastAsia"/>
                <w:color w:val="000000"/>
                <w:kern w:val="0"/>
                <w:sz w:val="22"/>
              </w:rPr>
              <w:t xml:space="preserve">　</w:t>
            </w:r>
            <w:r w:rsidR="004F10D7">
              <w:rPr>
                <w:rFonts w:eastAsia="宋体" w:hint="eastAsia"/>
                <w:color w:val="000000"/>
                <w:kern w:val="0"/>
                <w:sz w:val="22"/>
              </w:rPr>
              <w:t>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89</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监察案件信息查询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个人持社会保障卡查询本人劳动保障监察案件信息。</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4F10D7">
            <w:pPr>
              <w:widowControl/>
              <w:spacing w:line="0" w:lineRule="atLeast"/>
              <w:jc w:val="left"/>
              <w:rPr>
                <w:rFonts w:eastAsia="宋体"/>
                <w:color w:val="000000"/>
                <w:kern w:val="0"/>
                <w:sz w:val="22"/>
              </w:rPr>
            </w:pPr>
            <w:r>
              <w:rPr>
                <w:rFonts w:eastAsia="宋体" w:hint="eastAsia"/>
                <w:color w:val="000000"/>
                <w:kern w:val="0"/>
                <w:sz w:val="22"/>
              </w:rPr>
              <w:t xml:space="preserve">　</w:t>
            </w:r>
            <w:r w:rsidR="004F10D7">
              <w:rPr>
                <w:rFonts w:eastAsia="宋体" w:hint="eastAsia"/>
                <w:color w:val="000000"/>
                <w:kern w:val="0"/>
                <w:sz w:val="22"/>
              </w:rPr>
              <w:t>是</w:t>
            </w:r>
          </w:p>
        </w:tc>
      </w:tr>
      <w:tr w:rsidR="00A42556" w:rsidTr="00645836">
        <w:trPr>
          <w:trHeight w:val="567"/>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90</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single" w:sz="4" w:space="0" w:color="auto"/>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重点行业（企业）农民工工资领取</w:t>
            </w:r>
          </w:p>
        </w:tc>
        <w:tc>
          <w:tcPr>
            <w:tcW w:w="4870" w:type="dxa"/>
            <w:tcBorders>
              <w:top w:val="single" w:sz="4" w:space="0" w:color="auto"/>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重点行业（企业）农民工工资发放到社会保障卡加载的银行账户中，个人凭社会保障卡经银行渠道领取。</w:t>
            </w:r>
          </w:p>
        </w:tc>
        <w:tc>
          <w:tcPr>
            <w:tcW w:w="1081" w:type="dxa"/>
            <w:tcBorders>
              <w:top w:val="single" w:sz="4" w:space="0" w:color="auto"/>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91</w:t>
            </w:r>
          </w:p>
        </w:tc>
        <w:tc>
          <w:tcPr>
            <w:tcW w:w="1134" w:type="dxa"/>
            <w:vMerge w:val="restart"/>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退休人员社会化管理业务</w:t>
            </w: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个人凭社会保障卡办理退休人员社会化管理登记</w:t>
            </w:r>
            <w:r w:rsidR="004D74E4">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92</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相关自管互助组登记</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个人持社会保障卡办理相关自管互助组登记</w:t>
            </w:r>
            <w:r w:rsidR="004D74E4">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93</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退休人员社会化管理信息查询</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个人持社会保障卡查询本人退休人员社会化管理信息</w:t>
            </w:r>
            <w:r w:rsidR="004D74E4">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r w:rsidR="00A42556" w:rsidTr="00645836">
        <w:trPr>
          <w:trHeight w:val="567"/>
          <w:jc w:val="center"/>
        </w:trPr>
        <w:tc>
          <w:tcPr>
            <w:tcW w:w="707"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center"/>
              <w:rPr>
                <w:rFonts w:eastAsia="宋体"/>
                <w:color w:val="000000"/>
                <w:kern w:val="0"/>
                <w:sz w:val="20"/>
                <w:szCs w:val="20"/>
              </w:rPr>
            </w:pPr>
            <w:r>
              <w:rPr>
                <w:rFonts w:eastAsia="宋体"/>
                <w:color w:val="000000"/>
                <w:kern w:val="0"/>
                <w:sz w:val="20"/>
                <w:szCs w:val="20"/>
              </w:rPr>
              <w:t>94</w:t>
            </w:r>
          </w:p>
        </w:tc>
        <w:tc>
          <w:tcPr>
            <w:tcW w:w="1134" w:type="dxa"/>
            <w:vMerge/>
            <w:tcBorders>
              <w:top w:val="nil"/>
              <w:left w:val="single" w:sz="4" w:space="0" w:color="auto"/>
              <w:bottom w:val="single" w:sz="4" w:space="0" w:color="auto"/>
              <w:right w:val="single" w:sz="4" w:space="0" w:color="auto"/>
            </w:tcBorders>
            <w:vAlign w:val="center"/>
            <w:hideMark/>
          </w:tcPr>
          <w:p w:rsidR="00A42556" w:rsidRDefault="00A42556" w:rsidP="00645836">
            <w:pPr>
              <w:widowControl/>
              <w:jc w:val="left"/>
              <w:rPr>
                <w:rFonts w:eastAsia="宋体"/>
                <w:color w:val="000000"/>
                <w:kern w:val="0"/>
                <w:sz w:val="20"/>
                <w:szCs w:val="20"/>
              </w:rPr>
            </w:pPr>
          </w:p>
        </w:tc>
        <w:tc>
          <w:tcPr>
            <w:tcW w:w="1701" w:type="dxa"/>
            <w:tcBorders>
              <w:top w:val="nil"/>
              <w:left w:val="nil"/>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退休人员社会化管理相关补贴发放、领取</w:t>
            </w:r>
          </w:p>
        </w:tc>
        <w:tc>
          <w:tcPr>
            <w:tcW w:w="4870" w:type="dxa"/>
            <w:tcBorders>
              <w:top w:val="nil"/>
              <w:left w:val="nil"/>
              <w:bottom w:val="single" w:sz="4" w:space="0" w:color="auto"/>
              <w:right w:val="nil"/>
            </w:tcBorders>
            <w:vAlign w:val="center"/>
            <w:hideMark/>
          </w:tcPr>
          <w:p w:rsidR="00A42556" w:rsidRDefault="00A42556" w:rsidP="00645836">
            <w:pPr>
              <w:widowControl/>
              <w:spacing w:line="0" w:lineRule="atLeast"/>
              <w:jc w:val="left"/>
              <w:rPr>
                <w:rFonts w:eastAsia="宋体"/>
                <w:color w:val="000000"/>
                <w:kern w:val="0"/>
                <w:sz w:val="20"/>
                <w:szCs w:val="20"/>
              </w:rPr>
            </w:pPr>
            <w:r>
              <w:rPr>
                <w:rFonts w:eastAsia="宋体" w:hint="eastAsia"/>
                <w:color w:val="000000"/>
                <w:kern w:val="0"/>
                <w:sz w:val="20"/>
                <w:szCs w:val="20"/>
              </w:rPr>
              <w:t>资金发放到社会保障卡加载的银行账户中，个人凭社会保障卡经银行渠道领取</w:t>
            </w:r>
            <w:r w:rsidR="004D74E4">
              <w:rPr>
                <w:rFonts w:eastAsia="宋体" w:hint="eastAsia"/>
                <w:color w:val="000000"/>
                <w:kern w:val="0"/>
                <w:sz w:val="20"/>
                <w:szCs w:val="20"/>
              </w:rPr>
              <w:t>。</w:t>
            </w:r>
          </w:p>
        </w:tc>
        <w:tc>
          <w:tcPr>
            <w:tcW w:w="1081" w:type="dxa"/>
            <w:tcBorders>
              <w:top w:val="nil"/>
              <w:left w:val="single" w:sz="4" w:space="0" w:color="auto"/>
              <w:bottom w:val="single" w:sz="4" w:space="0" w:color="auto"/>
              <w:right w:val="single" w:sz="4" w:space="0" w:color="auto"/>
            </w:tcBorders>
            <w:vAlign w:val="center"/>
            <w:hideMark/>
          </w:tcPr>
          <w:p w:rsidR="00A42556" w:rsidRDefault="00A42556" w:rsidP="00645836">
            <w:pPr>
              <w:widowControl/>
              <w:spacing w:line="0" w:lineRule="atLeast"/>
              <w:jc w:val="left"/>
              <w:rPr>
                <w:rFonts w:eastAsia="宋体"/>
                <w:color w:val="000000"/>
                <w:kern w:val="0"/>
                <w:sz w:val="22"/>
              </w:rPr>
            </w:pPr>
            <w:r>
              <w:rPr>
                <w:rFonts w:eastAsia="宋体" w:hint="eastAsia"/>
                <w:color w:val="000000"/>
                <w:kern w:val="0"/>
                <w:sz w:val="22"/>
              </w:rPr>
              <w:t xml:space="preserve">　是</w:t>
            </w:r>
          </w:p>
        </w:tc>
      </w:tr>
    </w:tbl>
    <w:p w:rsidR="00A42556" w:rsidRDefault="00A42556" w:rsidP="00A42556"/>
    <w:sectPr w:rsidR="00A42556" w:rsidSect="00EA2A6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34D" w:rsidRDefault="0069734D" w:rsidP="00A42556">
      <w:r>
        <w:separator/>
      </w:r>
    </w:p>
  </w:endnote>
  <w:endnote w:type="continuationSeparator" w:id="0">
    <w:p w:rsidR="0069734D" w:rsidRDefault="0069734D" w:rsidP="00A42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altName w:val="Arial Unicode MS"/>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56" w:rsidRDefault="00714CC9">
    <w:pPr>
      <w:pStyle w:val="a4"/>
      <w:jc w:val="center"/>
    </w:pPr>
    <w:fldSimple w:instr=" PAGE   \* MERGEFORMAT ">
      <w:r w:rsidR="004D74E4" w:rsidRPr="004D74E4">
        <w:rPr>
          <w:noProof/>
          <w:lang w:val="zh-CN"/>
        </w:rPr>
        <w:t>5</w:t>
      </w:r>
    </w:fldSimple>
  </w:p>
  <w:p w:rsidR="00A42556" w:rsidRDefault="00A425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34D" w:rsidRDefault="0069734D" w:rsidP="00A42556">
      <w:r>
        <w:separator/>
      </w:r>
    </w:p>
  </w:footnote>
  <w:footnote w:type="continuationSeparator" w:id="0">
    <w:p w:rsidR="0069734D" w:rsidRDefault="0069734D" w:rsidP="00A42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563F7"/>
    <w:multiLevelType w:val="hybridMultilevel"/>
    <w:tmpl w:val="88A8FA0C"/>
    <w:lvl w:ilvl="0" w:tplc="47B67B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556"/>
    <w:rsid w:val="000375BD"/>
    <w:rsid w:val="000931C6"/>
    <w:rsid w:val="000F02C4"/>
    <w:rsid w:val="00110105"/>
    <w:rsid w:val="001D0137"/>
    <w:rsid w:val="002109F2"/>
    <w:rsid w:val="00234E2F"/>
    <w:rsid w:val="00301D85"/>
    <w:rsid w:val="003401C1"/>
    <w:rsid w:val="00361D10"/>
    <w:rsid w:val="004D74E4"/>
    <w:rsid w:val="004F10D7"/>
    <w:rsid w:val="004F4A24"/>
    <w:rsid w:val="00551D8C"/>
    <w:rsid w:val="00600F3A"/>
    <w:rsid w:val="006378A6"/>
    <w:rsid w:val="00645836"/>
    <w:rsid w:val="00645F74"/>
    <w:rsid w:val="00650FCC"/>
    <w:rsid w:val="0069734D"/>
    <w:rsid w:val="00714CC9"/>
    <w:rsid w:val="0074155C"/>
    <w:rsid w:val="00847097"/>
    <w:rsid w:val="008E52CC"/>
    <w:rsid w:val="00945C2E"/>
    <w:rsid w:val="00974459"/>
    <w:rsid w:val="00A0505A"/>
    <w:rsid w:val="00A258A2"/>
    <w:rsid w:val="00A42556"/>
    <w:rsid w:val="00A73EA8"/>
    <w:rsid w:val="00A95D94"/>
    <w:rsid w:val="00C1108C"/>
    <w:rsid w:val="00C374BE"/>
    <w:rsid w:val="00C80D0F"/>
    <w:rsid w:val="00CD299A"/>
    <w:rsid w:val="00D050BC"/>
    <w:rsid w:val="00E55A18"/>
    <w:rsid w:val="00EA2A6B"/>
    <w:rsid w:val="00EF0C4D"/>
    <w:rsid w:val="00F8120F"/>
    <w:rsid w:val="00FE7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556"/>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556"/>
    <w:rPr>
      <w:rFonts w:ascii="Times New Roman" w:eastAsia="仿宋_GB2312" w:hAnsi="Times New Roman" w:cs="Times New Roman"/>
      <w:sz w:val="18"/>
      <w:szCs w:val="18"/>
    </w:rPr>
  </w:style>
  <w:style w:type="paragraph" w:styleId="a4">
    <w:name w:val="footer"/>
    <w:basedOn w:val="a"/>
    <w:link w:val="Char0"/>
    <w:uiPriority w:val="99"/>
    <w:unhideWhenUsed/>
    <w:rsid w:val="00A42556"/>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56"/>
    <w:rPr>
      <w:rFonts w:ascii="Times New Roman" w:eastAsia="仿宋_GB2312" w:hAnsi="Times New Roman" w:cs="Times New Roman"/>
      <w:sz w:val="18"/>
      <w:szCs w:val="18"/>
    </w:rPr>
  </w:style>
  <w:style w:type="character" w:styleId="a5">
    <w:name w:val="Hyperlink"/>
    <w:basedOn w:val="a0"/>
    <w:uiPriority w:val="99"/>
    <w:unhideWhenUsed/>
    <w:rsid w:val="00FE76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724</Words>
  <Characters>4129</Characters>
  <Application>Microsoft Office Word</Application>
  <DocSecurity>0</DocSecurity>
  <Lines>34</Lines>
  <Paragraphs>9</Paragraphs>
  <ScaleCrop>false</ScaleCrop>
  <Company>Microsoft</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dgsi</cp:lastModifiedBy>
  <cp:revision>6</cp:revision>
  <cp:lastPrinted>2018-03-27T02:02:00Z</cp:lastPrinted>
  <dcterms:created xsi:type="dcterms:W3CDTF">2019-03-22T02:40:00Z</dcterms:created>
  <dcterms:modified xsi:type="dcterms:W3CDTF">2022-08-23T02:12:00Z</dcterms:modified>
</cp:coreProperties>
</file>