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创艺简标宋" w:hAnsi="创艺简标宋" w:eastAsia="创艺简标宋" w:cs="创艺简标宋"/>
          <w:sz w:val="40"/>
          <w:szCs w:val="40"/>
        </w:rPr>
      </w:pPr>
      <w:r>
        <w:rPr>
          <w:rFonts w:hint="eastAsia" w:ascii="创艺简标宋" w:hAnsi="创艺简标宋" w:eastAsia="创艺简标宋" w:cs="创艺简标宋"/>
          <w:sz w:val="40"/>
          <w:szCs w:val="40"/>
        </w:rPr>
        <w:drawing>
          <wp:anchor distT="0" distB="0" distL="114300" distR="114300" simplePos="0" relativeHeight="251661312" behindDoc="0" locked="0" layoutInCell="1" allowOverlap="1">
            <wp:simplePos x="0" y="0"/>
            <wp:positionH relativeFrom="margin">
              <wp:posOffset>7004685</wp:posOffset>
            </wp:positionH>
            <wp:positionV relativeFrom="margin">
              <wp:posOffset>49530</wp:posOffset>
            </wp:positionV>
            <wp:extent cx="895350" cy="895350"/>
            <wp:effectExtent l="19050" t="0" r="0" b="0"/>
            <wp:wrapSquare wrapText="bothSides"/>
            <wp:docPr id="5" name="图片 2" descr="22.18f4b8db63344890b33c032fceaa69b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2.18f4b8db63344890b33c032fceaa69b4.jpg.jpg"/>
                    <pic:cNvPicPr>
                      <a:picLocks noChangeAspect="1"/>
                    </pic:cNvPicPr>
                  </pic:nvPicPr>
                  <pic:blipFill>
                    <a:blip r:embed="rId4" cstate="print"/>
                    <a:stretch>
                      <a:fillRect/>
                    </a:stretch>
                  </pic:blipFill>
                  <pic:spPr>
                    <a:xfrm>
                      <a:off x="0" y="0"/>
                      <a:ext cx="895350" cy="895350"/>
                    </a:xfrm>
                    <a:prstGeom prst="rect">
                      <a:avLst/>
                    </a:prstGeom>
                  </pic:spPr>
                </pic:pic>
              </a:graphicData>
            </a:graphic>
          </wp:anchor>
        </w:drawing>
      </w:r>
      <w:r>
        <w:rPr>
          <w:rFonts w:hint="eastAsia" w:ascii="创艺简标宋" w:hAnsi="创艺简标宋" w:eastAsia="创艺简标宋" w:cs="创艺简标宋"/>
          <w:sz w:val="40"/>
          <w:szCs w:val="40"/>
        </w:rPr>
        <w:t>填写说明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仿宋_GB2312"/>
          <w:sz w:val="24"/>
          <w:szCs w:val="24"/>
        </w:rPr>
        <w:t>1.</w:t>
      </w:r>
      <w:r>
        <w:rPr>
          <w:rFonts w:hint="default" w:ascii="Times New Roman" w:hAnsi="Times New Roman" w:eastAsia="仿宋_GB2312" w:cs="Times New Roman"/>
          <w:sz w:val="24"/>
          <w:szCs w:val="24"/>
        </w:rPr>
        <w:t>本表由用人单位申请办理社会保险登记时填写。此表一式两份，分别由用人单位和社保经办机构留存。</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仿宋_GB2312"/>
          <w:sz w:val="24"/>
          <w:szCs w:val="24"/>
        </w:rPr>
        <w:t>2.</w:t>
      </w:r>
      <w:r>
        <w:rPr>
          <w:rFonts w:hint="default" w:ascii="Times New Roman" w:hAnsi="Times New Roman" w:eastAsia="仿宋_GB2312" w:cs="Times New Roman"/>
          <w:sz w:val="24"/>
          <w:szCs w:val="24"/>
        </w:rPr>
        <w:t>单位名称：与有关机关批准成立的文书或其他核准执业证件中的单位名称一致，不得填写简称。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仿宋_GB2312"/>
          <w:sz w:val="24"/>
          <w:szCs w:val="24"/>
        </w:rPr>
        <w:t>3.</w:t>
      </w:r>
      <w:r>
        <w:rPr>
          <w:rFonts w:hint="default" w:ascii="Times New Roman" w:hAnsi="Times New Roman" w:eastAsia="仿宋_GB2312" w:cs="Times New Roman"/>
          <w:sz w:val="24"/>
          <w:szCs w:val="24"/>
        </w:rPr>
        <w:t>地址、邮编：按单位所在的详细地址填写，应写明所在区（县）、街（乡、镇）、路（道、胡同）和门牌号码及邮编。</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仿宋_GB2312"/>
          <w:sz w:val="24"/>
          <w:szCs w:val="24"/>
        </w:rPr>
        <w:t>4.</w:t>
      </w:r>
      <w:r>
        <w:rPr>
          <w:rFonts w:hint="default" w:ascii="Times New Roman" w:hAnsi="Times New Roman" w:eastAsia="仿宋_GB2312" w:cs="Times New Roman"/>
          <w:sz w:val="24"/>
          <w:szCs w:val="24"/>
        </w:rPr>
        <w:t>单位注册地：与登记管理部门颁发的标注统一社会信用代码的注册登记证（照）上单位地址一致（未更换的，以组织机构代码证为准）。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仿宋_GB2312"/>
          <w:sz w:val="24"/>
          <w:szCs w:val="24"/>
        </w:rPr>
        <w:t>5.</w:t>
      </w:r>
      <w:r>
        <w:rPr>
          <w:rFonts w:hint="default" w:ascii="Times New Roman" w:hAnsi="Times New Roman" w:eastAsia="仿宋_GB2312" w:cs="Times New Roman"/>
          <w:sz w:val="24"/>
          <w:szCs w:val="24"/>
        </w:rPr>
        <w:t>纳税人识别号：填写税务登记的纳税人识别号。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仿宋_GB2312" w:cs="Times New Roman"/>
          <w:i w:val="0"/>
          <w:iCs w:val="0"/>
          <w:sz w:val="24"/>
          <w:szCs w:val="24"/>
          <w:u w:val="none"/>
          <w:lang w:val="en-US" w:eastAsia="zh-CN"/>
        </w:rPr>
        <w:t>6</w:t>
      </w:r>
      <w:r>
        <w:rPr>
          <w:rFonts w:hint="default" w:ascii="Times New Roman" w:hAnsi="Times New Roman" w:eastAsia="仿宋_GB2312" w:cs="Times New Roman"/>
          <w:sz w:val="24"/>
          <w:szCs w:val="24"/>
        </w:rPr>
        <w:t>.统一社会信用代码证（照）信息：指登记管理部门颁发的标注统一社会信用代码的注册登记证（照）中的相应信息。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黑体" w:cs="Times New Roman"/>
          <w:sz w:val="24"/>
          <w:szCs w:val="24"/>
          <w:lang w:val="en-US" w:eastAsia="zh-CN"/>
        </w:rPr>
        <w:t>7</w:t>
      </w:r>
      <w:r>
        <w:rPr>
          <w:rFonts w:hint="default" w:ascii="Times New Roman" w:hAnsi="Times New Roman" w:eastAsia="仿宋_GB2312"/>
          <w:sz w:val="24"/>
          <w:szCs w:val="24"/>
          <w:lang w:val="en-US" w:eastAsia="zh-CN"/>
        </w:rPr>
        <w:t>.</w:t>
      </w:r>
      <w:r>
        <w:rPr>
          <w:rFonts w:hint="default" w:ascii="Times New Roman" w:hAnsi="Times New Roman" w:eastAsia="仿宋_GB2312" w:cs="Times New Roman"/>
          <w:sz w:val="24"/>
          <w:szCs w:val="24"/>
        </w:rPr>
        <w:t>批准成立信息：指有关机关批准成立的文书或其</w:t>
      </w:r>
      <w:r>
        <w:rPr>
          <w:rFonts w:hint="eastAsia" w:eastAsia="仿宋_GB2312" w:cs="Times New Roman"/>
          <w:sz w:val="24"/>
          <w:szCs w:val="24"/>
          <w:lang w:eastAsia="zh-CN"/>
        </w:rPr>
        <w:t>他</w:t>
      </w:r>
      <w:r>
        <w:rPr>
          <w:rFonts w:hint="default" w:ascii="Times New Roman" w:hAnsi="Times New Roman" w:eastAsia="仿宋_GB2312" w:cs="Times New Roman"/>
          <w:sz w:val="24"/>
          <w:szCs w:val="24"/>
        </w:rPr>
        <w:t>核准执业证件上的相应信息。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仿宋_GB2312"/>
          <w:sz w:val="24"/>
          <w:szCs w:val="24"/>
          <w:lang w:val="en-US" w:eastAsia="zh-CN"/>
        </w:rPr>
        <w:t>8.</w:t>
      </w:r>
      <w:r>
        <w:rPr>
          <w:rFonts w:hint="default" w:ascii="Times New Roman" w:hAnsi="Times New Roman" w:eastAsia="仿宋_GB2312" w:cs="Times New Roman"/>
          <w:sz w:val="24"/>
          <w:szCs w:val="24"/>
        </w:rPr>
        <w:t>法定代表人或负责人：具有法人资格的单位，填写法定代表人或负责人有关信息。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仿宋_GB2312"/>
          <w:sz w:val="24"/>
          <w:szCs w:val="24"/>
          <w:lang w:val="en-US" w:eastAsia="zh-CN"/>
        </w:rPr>
        <w:t>9.</w:t>
      </w:r>
      <w:r>
        <w:rPr>
          <w:rFonts w:hint="default" w:ascii="Times New Roman" w:hAnsi="Times New Roman" w:eastAsia="仿宋_GB2312" w:cs="Times New Roman"/>
          <w:sz w:val="24"/>
          <w:szCs w:val="24"/>
        </w:rPr>
        <w:t>经办部门及负责人：填写参保单位负责本单位社会保险相关业务的部门及部门负责人信息。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仿宋_GB2312"/>
          <w:sz w:val="24"/>
          <w:szCs w:val="24"/>
          <w:lang w:val="en-US" w:eastAsia="zh-CN"/>
        </w:rPr>
        <w:t>10.</w:t>
      </w:r>
      <w:r>
        <w:rPr>
          <w:rFonts w:hint="default" w:ascii="Times New Roman" w:hAnsi="Times New Roman" w:eastAsia="仿宋_GB2312" w:cs="Times New Roman"/>
          <w:sz w:val="24"/>
          <w:szCs w:val="24"/>
        </w:rPr>
        <w:t>经办人员：填写参保单位办理社会保险相关业务工作人员有关信息。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仿宋_GB2312"/>
          <w:sz w:val="24"/>
          <w:szCs w:val="24"/>
          <w:lang w:val="en-US" w:eastAsia="zh-CN"/>
        </w:rPr>
        <w:t>11.</w:t>
      </w:r>
      <w:r>
        <w:rPr>
          <w:rFonts w:hint="default" w:ascii="Times New Roman" w:hAnsi="Times New Roman" w:eastAsia="仿宋_GB2312" w:cs="Times New Roman"/>
          <w:sz w:val="24"/>
          <w:szCs w:val="24"/>
        </w:rPr>
        <w:t>单位性质：按照机关、参照公务员法管理的事业单位、事业单位（行政类、公益一类、公益二类、尚未确定分类类型</w:t>
      </w:r>
      <w:r>
        <w:rPr>
          <w:rFonts w:hint="eastAsia" w:eastAsia="仿宋_GB2312" w:cs="Times New Roman"/>
          <w:sz w:val="24"/>
          <w:szCs w:val="24"/>
          <w:lang w:eastAsia="zh-CN"/>
        </w:rPr>
        <w:t>）、社会团体、人民武装部、军队</w:t>
      </w:r>
      <w:r>
        <w:rPr>
          <w:rFonts w:hint="default" w:ascii="Times New Roman" w:hAnsi="Times New Roman" w:eastAsia="仿宋_GB2312" w:cs="Times New Roman"/>
          <w:sz w:val="24"/>
          <w:szCs w:val="24"/>
        </w:rPr>
        <w:t>填写。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仿宋_GB2312"/>
          <w:sz w:val="24"/>
          <w:szCs w:val="24"/>
          <w:lang w:val="en-US" w:eastAsia="zh-CN"/>
        </w:rPr>
        <w:t>12.</w:t>
      </w:r>
      <w:r>
        <w:rPr>
          <w:rFonts w:hint="default" w:ascii="Times New Roman" w:hAnsi="Times New Roman" w:eastAsia="仿宋_GB2312" w:cs="Times New Roman"/>
          <w:sz w:val="24"/>
          <w:szCs w:val="24"/>
        </w:rPr>
        <w:t>经费来源：按照财政全额拨款、差额拨款、自收自支分类填写。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仿宋_GB2312"/>
          <w:sz w:val="24"/>
          <w:szCs w:val="24"/>
          <w:lang w:val="en-US" w:eastAsia="zh-CN"/>
        </w:rPr>
        <w:t>13.</w:t>
      </w:r>
      <w:r>
        <w:rPr>
          <w:rFonts w:hint="default" w:ascii="Times New Roman" w:hAnsi="Times New Roman" w:eastAsia="仿宋_GB2312" w:cs="Times New Roman"/>
          <w:sz w:val="24"/>
          <w:szCs w:val="24"/>
        </w:rPr>
        <w:t>隶属关系：按中央属、部属、省属、市属、县属、乡镇属和</w:t>
      </w:r>
      <w:r>
        <w:rPr>
          <w:rFonts w:hint="eastAsia" w:eastAsia="仿宋_GB2312" w:cs="Times New Roman"/>
          <w:sz w:val="24"/>
          <w:szCs w:val="24"/>
          <w:lang w:eastAsia="zh-CN"/>
        </w:rPr>
        <w:t>军</w:t>
      </w:r>
      <w:r>
        <w:rPr>
          <w:rFonts w:hint="default" w:ascii="Times New Roman" w:hAnsi="Times New Roman" w:eastAsia="仿宋_GB2312" w:cs="Times New Roman"/>
          <w:sz w:val="24"/>
          <w:szCs w:val="24"/>
        </w:rPr>
        <w:t>队分类填写。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仿宋_GB2312"/>
          <w:sz w:val="24"/>
          <w:szCs w:val="24"/>
          <w:lang w:val="en-US" w:eastAsia="zh-CN"/>
        </w:rPr>
        <w:t>14.</w:t>
      </w:r>
      <w:r>
        <w:rPr>
          <w:rFonts w:hint="default" w:ascii="Times New Roman" w:hAnsi="Times New Roman" w:eastAsia="仿宋_GB2312" w:cs="Times New Roman"/>
          <w:sz w:val="24"/>
          <w:szCs w:val="24"/>
        </w:rPr>
        <w:t>所属行业：按《国民经济行业分类》（</w:t>
      </w:r>
      <w:r>
        <w:rPr>
          <w:rFonts w:hint="default" w:ascii="Times New Roman" w:hAnsi="Times New Roman" w:eastAsia="仿宋_GB2312"/>
          <w:sz w:val="24"/>
          <w:szCs w:val="24"/>
        </w:rPr>
        <w:t>GB/T4754-20</w:t>
      </w:r>
      <w:r>
        <w:rPr>
          <w:rFonts w:hint="default" w:eastAsia="仿宋_GB2312"/>
          <w:sz w:val="24"/>
          <w:szCs w:val="24"/>
          <w:lang w:val="en-US" w:eastAsia="zh-CN"/>
        </w:rPr>
        <w:t>17</w:t>
      </w:r>
      <w:r>
        <w:rPr>
          <w:rFonts w:hint="default" w:ascii="Times New Roman" w:hAnsi="Times New Roman" w:eastAsia="仿宋_GB2312"/>
          <w:sz w:val="24"/>
          <w:szCs w:val="24"/>
        </w:rPr>
        <w:t>)</w:t>
      </w:r>
      <w:r>
        <w:rPr>
          <w:rFonts w:hint="default" w:ascii="Times New Roman" w:hAnsi="Times New Roman" w:eastAsia="仿宋_GB2312" w:cs="Times New Roman"/>
          <w:sz w:val="24"/>
          <w:szCs w:val="24"/>
        </w:rPr>
        <w:t>填写至门类和大类。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仿宋_GB2312"/>
          <w:sz w:val="24"/>
          <w:szCs w:val="24"/>
          <w:lang w:val="en-US" w:eastAsia="zh-CN"/>
        </w:rPr>
        <w:t>15</w:t>
      </w:r>
      <w:r>
        <w:rPr>
          <w:rFonts w:hint="default" w:ascii="Times New Roman" w:hAnsi="Times New Roman" w:eastAsia="仿宋_GB2312" w:cs="Times New Roman"/>
          <w:sz w:val="24"/>
          <w:szCs w:val="24"/>
        </w:rPr>
        <w:t>.是否属保密单位：根据国家保密规定填写</w:t>
      </w:r>
      <w:r>
        <w:rPr>
          <w:rFonts w:hint="eastAsia" w:eastAsia="仿宋_GB2312"/>
          <w:sz w:val="24"/>
          <w:szCs w:val="24"/>
          <w:lang w:eastAsia="zh-CN"/>
        </w:rPr>
        <w:t>“</w:t>
      </w:r>
      <w:r>
        <w:rPr>
          <w:rFonts w:hint="default" w:ascii="Times New Roman" w:hAnsi="Times New Roman" w:eastAsia="仿宋_GB2312" w:cs="Times New Roman"/>
          <w:sz w:val="24"/>
          <w:szCs w:val="24"/>
        </w:rPr>
        <w:t>是</w:t>
      </w:r>
      <w:r>
        <w:rPr>
          <w:rFonts w:hint="eastAsia" w:eastAsia="仿宋_GB2312"/>
          <w:sz w:val="24"/>
          <w:szCs w:val="24"/>
          <w:lang w:eastAsia="zh-CN"/>
        </w:rPr>
        <w:t>”</w:t>
      </w:r>
      <w:r>
        <w:rPr>
          <w:rFonts w:hint="default" w:ascii="Times New Roman" w:hAnsi="Times New Roman" w:eastAsia="仿宋_GB2312" w:cs="Times New Roman"/>
          <w:sz w:val="24"/>
          <w:szCs w:val="24"/>
        </w:rPr>
        <w:t>、</w:t>
      </w:r>
      <w:r>
        <w:rPr>
          <w:rFonts w:hint="eastAsia" w:eastAsia="仿宋_GB2312"/>
          <w:sz w:val="24"/>
          <w:szCs w:val="24"/>
          <w:lang w:eastAsia="zh-CN"/>
        </w:rPr>
        <w:t>“</w:t>
      </w:r>
      <w:r>
        <w:rPr>
          <w:rFonts w:hint="default" w:ascii="Times New Roman" w:hAnsi="Times New Roman" w:eastAsia="仿宋_GB2312" w:cs="Times New Roman"/>
          <w:sz w:val="24"/>
          <w:szCs w:val="24"/>
        </w:rPr>
        <w:t>否</w:t>
      </w:r>
      <w:r>
        <w:rPr>
          <w:rFonts w:hint="eastAsia" w:eastAsia="仿宋_GB2312"/>
          <w:sz w:val="24"/>
          <w:szCs w:val="24"/>
          <w:lang w:eastAsia="zh-CN"/>
        </w:rPr>
        <w:t>”</w:t>
      </w:r>
      <w:r>
        <w:rPr>
          <w:rFonts w:hint="default" w:ascii="Times New Roman" w:hAnsi="Times New Roman" w:eastAsia="仿宋_GB2312" w:cs="Times New Roman"/>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仿宋_GB2312"/>
          <w:sz w:val="24"/>
          <w:szCs w:val="24"/>
          <w:lang w:val="en-US" w:eastAsia="zh-CN"/>
        </w:rPr>
        <w:t>16.</w:t>
      </w:r>
      <w:r>
        <w:rPr>
          <w:rFonts w:hint="default" w:ascii="Times New Roman" w:hAnsi="Times New Roman" w:eastAsia="仿宋_GB2312" w:cs="Times New Roman"/>
          <w:sz w:val="24"/>
          <w:szCs w:val="24"/>
        </w:rPr>
        <w:t>主管部门：填写参保单位的上级主管部门。无上级主管部门的，填</w:t>
      </w:r>
      <w:r>
        <w:rPr>
          <w:rFonts w:hint="eastAsia" w:eastAsia="仿宋_GB2312"/>
          <w:sz w:val="24"/>
          <w:szCs w:val="24"/>
          <w:lang w:eastAsia="zh-CN"/>
        </w:rPr>
        <w:t>“</w:t>
      </w:r>
      <w:r>
        <w:rPr>
          <w:rFonts w:hint="default" w:ascii="Times New Roman" w:hAnsi="Times New Roman" w:eastAsia="仿宋_GB2312" w:cs="Times New Roman"/>
          <w:sz w:val="24"/>
          <w:szCs w:val="24"/>
        </w:rPr>
        <w:t>无</w:t>
      </w:r>
      <w:r>
        <w:rPr>
          <w:rFonts w:hint="eastAsia" w:eastAsia="仿宋_GB2312"/>
          <w:sz w:val="24"/>
          <w:szCs w:val="24"/>
          <w:lang w:eastAsia="zh-CN"/>
        </w:rPr>
        <w:t>”</w:t>
      </w:r>
      <w:r>
        <w:rPr>
          <w:rFonts w:hint="default" w:ascii="Times New Roman" w:hAnsi="Times New Roman" w:eastAsia="仿宋_GB2312" w:cs="Times New Roman"/>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仿宋_GB2312"/>
          <w:sz w:val="24"/>
          <w:szCs w:val="24"/>
          <w:lang w:val="en-US" w:eastAsia="zh-CN"/>
        </w:rPr>
        <w:t>17.</w:t>
      </w:r>
      <w:r>
        <w:rPr>
          <w:rFonts w:hint="default" w:ascii="Times New Roman" w:hAnsi="Times New Roman" w:eastAsia="仿宋_GB2312" w:cs="Times New Roman"/>
          <w:sz w:val="24"/>
          <w:szCs w:val="24"/>
        </w:rPr>
        <w:t>编制人数：编制部门最后一次核准参保单位的人员编制总数。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仿宋_GB2312"/>
          <w:sz w:val="24"/>
          <w:szCs w:val="24"/>
          <w:lang w:val="en-US" w:eastAsia="zh-CN"/>
        </w:rPr>
        <w:t>18.</w:t>
      </w:r>
      <w:r>
        <w:rPr>
          <w:rFonts w:hint="default" w:ascii="Times New Roman" w:hAnsi="Times New Roman" w:eastAsia="仿宋_GB2312" w:cs="Times New Roman"/>
          <w:sz w:val="24"/>
          <w:szCs w:val="24"/>
        </w:rPr>
        <w:t>在编人数：实有在职在编人数。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仿宋_GB2312"/>
          <w:sz w:val="24"/>
          <w:szCs w:val="24"/>
          <w:lang w:val="en-US" w:eastAsia="zh-CN"/>
        </w:rPr>
        <w:t>19</w:t>
      </w:r>
      <w:r>
        <w:rPr>
          <w:rFonts w:hint="default" w:ascii="Times New Roman" w:hAnsi="Times New Roman" w:eastAsia="仿宋_GB2312"/>
          <w:i/>
          <w:iCs/>
          <w:sz w:val="24"/>
          <w:szCs w:val="24"/>
          <w:u w:val="none"/>
          <w:lang w:val="en-US" w:eastAsia="zh-CN"/>
        </w:rPr>
        <w:t>.</w:t>
      </w:r>
      <w:r>
        <w:rPr>
          <w:rFonts w:hint="default" w:ascii="Times New Roman" w:hAnsi="Times New Roman" w:eastAsia="仿宋_GB2312" w:cs="Times New Roman"/>
          <w:sz w:val="24"/>
          <w:szCs w:val="24"/>
        </w:rPr>
        <w:t>退休人数：参保单位原在编人员已办理退休并领取退休待遇的人数。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仿宋_GB2312"/>
          <w:sz w:val="24"/>
          <w:szCs w:val="24"/>
        </w:rPr>
      </w:pPr>
      <w:r>
        <w:rPr>
          <w:rFonts w:hint="default" w:ascii="Times New Roman" w:hAnsi="Times New Roman" w:eastAsia="仿宋_GB2312"/>
          <w:sz w:val="24"/>
          <w:szCs w:val="24"/>
          <w:lang w:val="en-US" w:eastAsia="zh-CN"/>
        </w:rPr>
        <w:t>20.</w:t>
      </w:r>
      <w:r>
        <w:rPr>
          <w:rFonts w:hint="default" w:ascii="Times New Roman" w:hAnsi="Times New Roman" w:eastAsia="仿宋_GB2312" w:cs="Times New Roman"/>
          <w:sz w:val="24"/>
          <w:szCs w:val="24"/>
        </w:rPr>
        <w:t>开户银行、户名、银行账号：参保单位缴纳基本养老保险费、接收基本养老保险待遇支付及退费、缴纳职业年金、接收职业年金退费的开户银行、户名及银行账号。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cs="Times New Roman"/>
          <w:szCs w:val="21"/>
        </w:rPr>
      </w:pPr>
      <w:r>
        <w:rPr>
          <w:rFonts w:hint="default" w:ascii="Times New Roman" w:hAnsi="Times New Roman" w:eastAsia="仿宋_GB2312"/>
          <w:sz w:val="24"/>
          <w:szCs w:val="24"/>
          <w:lang w:val="en-US" w:eastAsia="zh-CN"/>
        </w:rPr>
        <w:t>21.</w:t>
      </w:r>
      <w:r>
        <w:rPr>
          <w:rFonts w:hint="default" w:ascii="Times New Roman" w:hAnsi="Times New Roman" w:eastAsia="仿宋_GB2312" w:cs="Times New Roman"/>
          <w:sz w:val="24"/>
          <w:szCs w:val="24"/>
        </w:rPr>
        <w:t>备注：需要说明的其他情况。</w:t>
      </w:r>
    </w:p>
    <w:p>
      <w:pPr>
        <w:tabs>
          <w:tab w:val="left" w:pos="6270"/>
        </w:tabs>
        <w:spacing w:line="500" w:lineRule="exact"/>
        <w:rPr>
          <w:rFonts w:ascii="宋体" w:hAnsi="宋体"/>
          <w:szCs w:val="21"/>
        </w:rPr>
      </w:pPr>
    </w:p>
    <w:p>
      <w:pPr>
        <w:wordWrap w:val="0"/>
        <w:jc w:val="right"/>
      </w:pPr>
      <w:r>
        <w:rPr>
          <w:rFonts w:hint="eastAsia" w:ascii="宋体" w:hAnsi="宋体"/>
          <w:szCs w:val="21"/>
        </w:rPr>
        <w:t xml:space="preserve">               </w:t>
      </w:r>
    </w:p>
    <w:p>
      <w:pPr>
        <w:jc w:val="right"/>
      </w:pPr>
      <w:r>
        <w:rPr>
          <w:rFonts w:ascii="宋体" w:hAnsi="宋体"/>
          <w:szCs w:val="21"/>
        </w:rPr>
        <w:drawing>
          <wp:anchor distT="0" distB="0" distL="114300" distR="114300" simplePos="0" relativeHeight="251660288" behindDoc="0" locked="0" layoutInCell="1" allowOverlap="1">
            <wp:simplePos x="0" y="0"/>
            <wp:positionH relativeFrom="column">
              <wp:posOffset>-1092835</wp:posOffset>
            </wp:positionH>
            <wp:positionV relativeFrom="paragraph">
              <wp:posOffset>130810</wp:posOffset>
            </wp:positionV>
            <wp:extent cx="95885" cy="752475"/>
            <wp:effectExtent l="19050" t="0" r="0" b="0"/>
            <wp:wrapSquare wrapText="bothSides"/>
            <wp:docPr id="6" name="图片 5" descr="不会填扫一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不会填扫一扫.png"/>
                    <pic:cNvPicPr>
                      <a:picLocks noChangeAspect="1"/>
                    </pic:cNvPicPr>
                  </pic:nvPicPr>
                  <pic:blipFill>
                    <a:blip r:embed="rId5" cstate="print"/>
                    <a:stretch>
                      <a:fillRect/>
                    </a:stretch>
                  </pic:blipFill>
                  <pic:spPr>
                    <a:xfrm>
                      <a:off x="0" y="0"/>
                      <a:ext cx="95885" cy="752475"/>
                    </a:xfrm>
                    <a:prstGeom prst="rect">
                      <a:avLst/>
                    </a:prstGeom>
                  </pic:spPr>
                </pic:pic>
              </a:graphicData>
            </a:graphic>
          </wp:anchor>
        </w:drawing>
      </w:r>
      <w:r>
        <w:drawing>
          <wp:inline distT="0" distB="0" distL="0" distR="0">
            <wp:extent cx="3599815" cy="542925"/>
            <wp:effectExtent l="19050" t="0" r="450" b="0"/>
            <wp:docPr id="2" name="图片 0" descr="1.1.1.png"/>
            <wp:cNvGraphicFramePr/>
            <a:graphic xmlns:a="http://schemas.openxmlformats.org/drawingml/2006/main">
              <a:graphicData uri="http://schemas.openxmlformats.org/drawingml/2006/picture">
                <pic:pic xmlns:pic="http://schemas.openxmlformats.org/drawingml/2006/picture">
                  <pic:nvPicPr>
                    <pic:cNvPr id="2" name="图片 0" descr="1.1.1.png"/>
                    <pic:cNvPicPr/>
                  </pic:nvPicPr>
                  <pic:blipFill>
                    <a:blip r:embed="rId6" cstate="print"/>
                    <a:stretch>
                      <a:fillRect/>
                    </a:stretch>
                  </pic:blipFill>
                  <pic:spPr>
                    <a:xfrm>
                      <a:off x="0" y="0"/>
                      <a:ext cx="3600000" cy="542925"/>
                    </a:xfrm>
                    <a:prstGeom prst="rect">
                      <a:avLst/>
                    </a:prstGeom>
                  </pic:spPr>
                </pic:pic>
              </a:graphicData>
            </a:graphic>
          </wp:inline>
        </w:drawing>
      </w:r>
    </w:p>
    <w:p>
      <w:pPr>
        <w:jc w:val="right"/>
      </w:pPr>
    </w:p>
    <w:p>
      <w:pPr>
        <w:jc w:val="right"/>
      </w:pPr>
    </w:p>
    <w:p>
      <w:r>
        <w:drawing>
          <wp:anchor distT="0" distB="0" distL="114300" distR="114300" simplePos="0" relativeHeight="251659264" behindDoc="0" locked="0" layoutInCell="1" allowOverlap="1">
            <wp:simplePos x="0" y="0"/>
            <wp:positionH relativeFrom="column">
              <wp:posOffset>5113655</wp:posOffset>
            </wp:positionH>
            <wp:positionV relativeFrom="paragraph">
              <wp:posOffset>97790</wp:posOffset>
            </wp:positionV>
            <wp:extent cx="1440180" cy="542925"/>
            <wp:effectExtent l="19050" t="0" r="7620" b="0"/>
            <wp:wrapSquare wrapText="bothSides"/>
            <wp:docPr id="4" name="图片 1" descr="经办人.png"/>
            <wp:cNvGraphicFramePr/>
            <a:graphic xmlns:a="http://schemas.openxmlformats.org/drawingml/2006/main">
              <a:graphicData uri="http://schemas.openxmlformats.org/drawingml/2006/picture">
                <pic:pic xmlns:pic="http://schemas.openxmlformats.org/drawingml/2006/picture">
                  <pic:nvPicPr>
                    <pic:cNvPr id="4" name="图片 1" descr="经办人.png"/>
                    <pic:cNvPicPr/>
                  </pic:nvPicPr>
                  <pic:blipFill>
                    <a:blip r:embed="rId7" cstate="print"/>
                    <a:stretch>
                      <a:fillRect/>
                    </a:stretch>
                  </pic:blipFill>
                  <pic:spPr>
                    <a:xfrm>
                      <a:off x="0" y="0"/>
                      <a:ext cx="1440180" cy="542925"/>
                    </a:xfrm>
                    <a:prstGeom prst="rect">
                      <a:avLst/>
                    </a:prstGeom>
                  </pic:spPr>
                </pic:pic>
              </a:graphicData>
            </a:graphic>
          </wp:anchor>
        </w:drawing>
      </w:r>
    </w:p>
    <w:p/>
    <w:p>
      <w:r>
        <w:rPr>
          <w:rFonts w:hint="eastAsia"/>
        </w:rPr>
        <w:t xml:space="preserve">                                             </w:t>
      </w:r>
      <w:r>
        <w:rPr>
          <w:rFonts w:hint="eastAsia" w:ascii="宋体" w:hAnsi="宋体"/>
          <w:szCs w:val="21"/>
        </w:rPr>
        <w:t>业务流水号：</w:t>
      </w:r>
      <w:r>
        <w:rPr>
          <w:rFonts w:hint="eastAsia"/>
        </w:rPr>
        <w:t xml:space="preserve">                                                       </w:t>
      </w:r>
    </w:p>
    <w:p/>
    <w:p/>
    <w:p/>
    <w:p>
      <w:pPr>
        <w:jc w:val="center"/>
        <w:rPr>
          <w:rFonts w:ascii="方正小标宋简体" w:hAnsi="创艺简标宋" w:eastAsia="方正小标宋简体" w:cs="创艺简标宋"/>
          <w:b/>
          <w:sz w:val="72"/>
          <w:szCs w:val="72"/>
        </w:rPr>
      </w:pPr>
      <w:r>
        <w:rPr>
          <w:rFonts w:hint="eastAsia" w:ascii="方正小标宋简体" w:hAnsi="创艺简标宋" w:eastAsia="方正小标宋简体" w:cs="创艺简标宋"/>
          <w:b/>
          <w:sz w:val="72"/>
          <w:szCs w:val="72"/>
        </w:rPr>
        <w:t>社 会 保 险 登 记 表</w:t>
      </w:r>
    </w:p>
    <w:p>
      <w:pPr>
        <w:jc w:val="center"/>
        <w:rPr>
          <w:rFonts w:ascii="黑体" w:hAnsi="宋体" w:eastAsia="黑体" w:cs="黑体"/>
          <w:sz w:val="32"/>
          <w:szCs w:val="32"/>
        </w:rPr>
      </w:pPr>
      <w:r>
        <w:rPr>
          <w:rFonts w:hint="eastAsia" w:ascii="黑体" w:hAnsi="宋体" w:eastAsia="黑体" w:cs="黑体"/>
          <w:sz w:val="32"/>
          <w:szCs w:val="32"/>
        </w:rPr>
        <w:t xml:space="preserve"> </w:t>
      </w:r>
    </w:p>
    <w:p>
      <w:pPr>
        <w:jc w:val="center"/>
        <w:rPr>
          <w:rFonts w:ascii="黑体" w:hAnsi="宋体" w:eastAsia="黑体" w:cs="黑体"/>
          <w:sz w:val="32"/>
          <w:szCs w:val="32"/>
        </w:rPr>
      </w:pPr>
      <w:r>
        <w:rPr>
          <w:rFonts w:hint="eastAsia" w:ascii="黑体" w:hAnsi="宋体" w:eastAsia="黑体" w:cs="黑体"/>
          <w:sz w:val="32"/>
          <w:szCs w:val="32"/>
        </w:rPr>
        <w:t xml:space="preserve"> </w:t>
      </w:r>
    </w:p>
    <w:p>
      <w:pPr>
        <w:jc w:val="center"/>
        <w:rPr>
          <w:rFonts w:ascii="黑体" w:hAnsi="宋体" w:eastAsia="黑体" w:cs="黑体"/>
          <w:sz w:val="32"/>
          <w:szCs w:val="32"/>
        </w:rPr>
      </w:pPr>
      <w:bookmarkStart w:id="0" w:name="_GoBack"/>
      <w:bookmarkEnd w:id="0"/>
    </w:p>
    <w:p>
      <w:pPr>
        <w:jc w:val="center"/>
        <w:rPr>
          <w:rFonts w:ascii="黑体" w:hAnsi="宋体" w:eastAsia="黑体" w:cs="黑体"/>
          <w:sz w:val="32"/>
          <w:szCs w:val="32"/>
        </w:rPr>
      </w:pPr>
      <w:r>
        <w:rPr>
          <w:rFonts w:hint="eastAsia" w:ascii="黑体" w:hAnsi="宋体" w:eastAsia="黑体" w:cs="黑体"/>
          <w:sz w:val="32"/>
          <w:szCs w:val="32"/>
        </w:rPr>
        <w:t xml:space="preserve">  </w:t>
      </w:r>
    </w:p>
    <w:p>
      <w:pPr>
        <w:jc w:val="center"/>
        <w:rPr>
          <w:rFonts w:ascii="黑体" w:hAnsi="宋体" w:eastAsia="黑体" w:cs="黑体"/>
          <w:sz w:val="32"/>
          <w:szCs w:val="32"/>
        </w:rPr>
      </w:pPr>
      <w:r>
        <w:rPr>
          <w:rFonts w:hint="eastAsia" w:ascii="黑体" w:hAnsi="宋体" w:eastAsia="黑体" w:cs="黑体"/>
          <w:sz w:val="32"/>
          <w:szCs w:val="32"/>
        </w:rPr>
        <w:t xml:space="preserve"> </w:t>
      </w:r>
    </w:p>
    <w:p>
      <w:pPr>
        <w:ind w:firstLine="1807" w:firstLineChars="502"/>
        <w:jc w:val="left"/>
        <w:rPr>
          <w:rFonts w:eastAsia="楷体_GB2312"/>
          <w:sz w:val="36"/>
          <w:szCs w:val="36"/>
        </w:rPr>
      </w:pPr>
      <w:r>
        <w:rPr>
          <w:rFonts w:hint="eastAsia" w:eastAsia="楷体_GB2312"/>
          <w:sz w:val="36"/>
          <w:szCs w:val="36"/>
        </w:rPr>
        <w:t>单位名称（公章）</w:t>
      </w:r>
      <w:r>
        <w:rPr>
          <w:rFonts w:hint="eastAsia" w:eastAsia="楷体_GB2312"/>
          <w:sz w:val="36"/>
          <w:szCs w:val="36"/>
          <w:u w:val="single"/>
        </w:rPr>
        <w:t xml:space="preserve">                  </w:t>
      </w:r>
      <w:r>
        <w:rPr>
          <w:rFonts w:hint="eastAsia" w:eastAsia="楷体_GB2312"/>
          <w:sz w:val="36"/>
          <w:szCs w:val="36"/>
        </w:rPr>
        <w:t xml:space="preserve">   </w:t>
      </w:r>
    </w:p>
    <w:p>
      <w:pPr>
        <w:ind w:firstLine="727" w:firstLineChars="202"/>
        <w:jc w:val="left"/>
        <w:rPr>
          <w:rFonts w:eastAsia="楷体_GB2312"/>
          <w:sz w:val="36"/>
          <w:szCs w:val="36"/>
        </w:rPr>
      </w:pPr>
      <w:r>
        <w:rPr>
          <w:rFonts w:hint="eastAsia" w:eastAsia="楷体_GB2312"/>
          <w:sz w:val="36"/>
          <w:szCs w:val="36"/>
        </w:rPr>
        <w:t xml:space="preserve"> </w:t>
      </w:r>
    </w:p>
    <w:p>
      <w:pPr>
        <w:ind w:firstLine="1807" w:firstLineChars="502"/>
        <w:jc w:val="left"/>
        <w:rPr>
          <w:rFonts w:eastAsia="楷体_GB2312"/>
          <w:sz w:val="36"/>
          <w:szCs w:val="36"/>
        </w:rPr>
      </w:pPr>
      <w:r>
        <w:rPr>
          <w:rFonts w:hint="eastAsia" w:eastAsia="楷体_GB2312"/>
          <w:sz w:val="36"/>
          <w:szCs w:val="36"/>
        </w:rPr>
        <w:t xml:space="preserve">申  请  日  期  </w:t>
      </w:r>
      <w:r>
        <w:rPr>
          <w:rFonts w:hint="eastAsia" w:eastAsia="楷体_GB2312"/>
          <w:sz w:val="36"/>
          <w:szCs w:val="36"/>
          <w:u w:val="single"/>
        </w:rPr>
        <w:t xml:space="preserve">                  </w:t>
      </w:r>
    </w:p>
    <w:p>
      <w:pPr>
        <w:jc w:val="center"/>
        <w:rPr>
          <w:rFonts w:eastAsia="楷体_GB2312"/>
          <w:sz w:val="36"/>
          <w:szCs w:val="36"/>
        </w:rPr>
      </w:pPr>
      <w:r>
        <w:rPr>
          <w:rFonts w:hint="eastAsia" w:eastAsia="楷体_GB2312"/>
          <w:sz w:val="36"/>
          <w:szCs w:val="36"/>
        </w:rPr>
        <w:t xml:space="preserve"> </w:t>
      </w:r>
    </w:p>
    <w:p>
      <w:pPr>
        <w:jc w:val="center"/>
        <w:rPr>
          <w:rFonts w:eastAsia="楷体_GB2312"/>
          <w:sz w:val="36"/>
          <w:szCs w:val="36"/>
        </w:rPr>
      </w:pPr>
    </w:p>
    <w:p>
      <w:pPr>
        <w:pStyle w:val="2"/>
        <w:rPr>
          <w:rFonts w:eastAsia="楷体_GB2312"/>
          <w:sz w:val="36"/>
          <w:szCs w:val="36"/>
        </w:rPr>
      </w:pPr>
    </w:p>
    <w:p/>
    <w:p>
      <w:pPr>
        <w:jc w:val="center"/>
        <w:rPr>
          <w:rFonts w:hint="eastAsia" w:eastAsia="楷体_GB2312"/>
          <w:sz w:val="36"/>
          <w:szCs w:val="36"/>
        </w:rPr>
      </w:pPr>
    </w:p>
    <w:p>
      <w:pPr>
        <w:jc w:val="center"/>
        <w:rPr>
          <w:rFonts w:eastAsia="楷体_GB2312"/>
          <w:sz w:val="36"/>
          <w:szCs w:val="36"/>
        </w:rPr>
      </w:pPr>
      <w:r>
        <w:rPr>
          <w:rFonts w:hint="eastAsia" w:eastAsia="楷体_GB2312"/>
          <w:sz w:val="36"/>
          <w:szCs w:val="36"/>
        </w:rPr>
        <w:t xml:space="preserve"> 广东省社会保险基金管理局制</w:t>
      </w:r>
    </w:p>
    <w:tbl>
      <w:tblPr>
        <w:tblStyle w:val="6"/>
        <w:tblW w:w="91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99"/>
        <w:gridCol w:w="1425"/>
        <w:gridCol w:w="110"/>
        <w:gridCol w:w="264"/>
        <w:gridCol w:w="390"/>
        <w:gridCol w:w="109"/>
        <w:gridCol w:w="1045"/>
        <w:gridCol w:w="309"/>
        <w:gridCol w:w="149"/>
        <w:gridCol w:w="217"/>
        <w:gridCol w:w="736"/>
        <w:gridCol w:w="636"/>
        <w:gridCol w:w="213"/>
        <w:gridCol w:w="669"/>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单位名称</w:t>
            </w: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地    址</w:t>
            </w:r>
          </w:p>
        </w:tc>
        <w:tc>
          <w:tcPr>
            <w:tcW w:w="4018" w:type="dxa"/>
            <w:gridSpan w:val="9"/>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p>
        </w:tc>
        <w:tc>
          <w:tcPr>
            <w:tcW w:w="158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邮    编</w:t>
            </w:r>
          </w:p>
        </w:tc>
        <w:tc>
          <w:tcPr>
            <w:tcW w:w="1679"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单位注册地</w:t>
            </w:r>
          </w:p>
        </w:tc>
        <w:tc>
          <w:tcPr>
            <w:tcW w:w="4018" w:type="dxa"/>
            <w:gridSpan w:val="9"/>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p>
        </w:tc>
        <w:tc>
          <w:tcPr>
            <w:tcW w:w="158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105" w:rightChars="-5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纳税人</w:t>
            </w:r>
          </w:p>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识别号</w:t>
            </w:r>
          </w:p>
        </w:tc>
        <w:tc>
          <w:tcPr>
            <w:tcW w:w="1679"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统一社会</w:t>
            </w:r>
          </w:p>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信用代码</w:t>
            </w:r>
          </w:p>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证（照）</w:t>
            </w:r>
          </w:p>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信    息</w:t>
            </w: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40" w:lineRule="exact"/>
              <w:jc w:val="center"/>
              <w:rPr>
                <w:rFonts w:hint="default" w:ascii="Times New Roman" w:hAnsi="Times New Roman" w:cs="Times New Roman"/>
                <w:sz w:val="20"/>
                <w:szCs w:val="20"/>
              </w:rPr>
            </w:pP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机构类型：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40" w:lineRule="exact"/>
              <w:jc w:val="center"/>
              <w:rPr>
                <w:rFonts w:hint="default" w:ascii="Times New Roman" w:hAnsi="Times New Roman" w:cs="Times New Roman"/>
                <w:sz w:val="20"/>
                <w:szCs w:val="20"/>
              </w:rPr>
            </w:pP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有效期限：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40" w:lineRule="exact"/>
              <w:jc w:val="center"/>
              <w:rPr>
                <w:rFonts w:hint="default" w:ascii="Times New Roman" w:hAnsi="Times New Roman" w:cs="Times New Roman"/>
                <w:sz w:val="20"/>
                <w:szCs w:val="20"/>
              </w:rPr>
            </w:pP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登记管理机关: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批准成立</w:t>
            </w:r>
          </w:p>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信    息</w:t>
            </w: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批准单位：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40" w:lineRule="exact"/>
              <w:jc w:val="center"/>
              <w:rPr>
                <w:rFonts w:hint="default" w:ascii="Times New Roman" w:hAnsi="Times New Roman" w:cs="Times New Roman"/>
                <w:sz w:val="20"/>
                <w:szCs w:val="20"/>
              </w:rPr>
            </w:pP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批准日期：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40" w:lineRule="exact"/>
              <w:jc w:val="center"/>
              <w:rPr>
                <w:rFonts w:hint="default" w:ascii="Times New Roman" w:hAnsi="Times New Roman" w:cs="Times New Roman"/>
                <w:sz w:val="20"/>
                <w:szCs w:val="20"/>
              </w:rPr>
            </w:pP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批准文号：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法定代表人或负责人</w:t>
            </w: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姓    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40" w:lineRule="exact"/>
              <w:jc w:val="center"/>
              <w:rPr>
                <w:rFonts w:hint="default" w:ascii="Times New Roman" w:hAnsi="Times New Roman" w:cs="Times New Roman"/>
                <w:sz w:val="20"/>
                <w:szCs w:val="20"/>
              </w:rPr>
            </w:pP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公民身份号码：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40" w:lineRule="exact"/>
              <w:jc w:val="center"/>
              <w:rPr>
                <w:rFonts w:hint="default" w:ascii="Times New Roman" w:hAnsi="Times New Roman" w:cs="Times New Roman"/>
                <w:sz w:val="20"/>
                <w:szCs w:val="20"/>
              </w:rPr>
            </w:pP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经办部门</w:t>
            </w:r>
          </w:p>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及负责人</w:t>
            </w:r>
          </w:p>
        </w:tc>
        <w:tc>
          <w:tcPr>
            <w:tcW w:w="7282"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部门名称：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740" w:lineRule="exact"/>
              <w:jc w:val="both"/>
              <w:rPr>
                <w:rFonts w:hint="default" w:ascii="Times New Roman" w:hAnsi="Times New Roman" w:cs="Times New Roman"/>
                <w:sz w:val="20"/>
                <w:szCs w:val="20"/>
              </w:rPr>
            </w:pPr>
          </w:p>
        </w:tc>
        <w:tc>
          <w:tcPr>
            <w:tcW w:w="7282"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姓    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89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740" w:lineRule="exact"/>
              <w:jc w:val="both"/>
              <w:rPr>
                <w:rFonts w:hint="default" w:ascii="Times New Roman" w:hAnsi="Times New Roman" w:cs="Times New Roman"/>
                <w:sz w:val="20"/>
                <w:szCs w:val="20"/>
              </w:rPr>
            </w:pPr>
          </w:p>
        </w:tc>
        <w:tc>
          <w:tcPr>
            <w:tcW w:w="7282"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经办人员</w:t>
            </w: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姓    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continue"/>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hAnsi="Times New Roman" w:eastAsia="仿宋_GB2312" w:cs="Times New Roman"/>
                <w:kern w:val="2"/>
                <w:sz w:val="28"/>
                <w:szCs w:val="28"/>
                <w:lang w:val="en-US" w:eastAsia="zh-CN" w:bidi="ar-SA"/>
              </w:rPr>
            </w:pPr>
          </w:p>
        </w:tc>
        <w:tc>
          <w:tcPr>
            <w:tcW w:w="218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hAnsi="Times New Roman" w:eastAsia="仿宋_GB2312" w:cs="Times New Roman"/>
                <w:kern w:val="2"/>
                <w:sz w:val="28"/>
                <w:szCs w:val="28"/>
                <w:lang w:val="en-US" w:eastAsia="zh-CN" w:bidi="ar-SA"/>
              </w:rPr>
            </w:pPr>
            <w:r>
              <w:rPr>
                <w:rFonts w:hint="eastAsia" w:eastAsia="仿宋_GB2312" w:cs="Times New Roman"/>
                <w:kern w:val="2"/>
                <w:sz w:val="28"/>
                <w:szCs w:val="28"/>
                <w:lang w:val="en-US" w:eastAsia="zh-CN" w:bidi="ar-SA"/>
              </w:rPr>
              <w:t>公民身份号码</w:t>
            </w:r>
          </w:p>
        </w:tc>
        <w:tc>
          <w:tcPr>
            <w:tcW w:w="5093"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hAnsi="Times New Roman" w:eastAsia="仿宋_GB2312" w:cs="Times New Roman"/>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00" w:lineRule="exact"/>
              <w:jc w:val="center"/>
              <w:rPr>
                <w:rFonts w:hint="default" w:ascii="Times New Roman" w:hAnsi="Times New Roman" w:cs="Times New Roman"/>
                <w:sz w:val="20"/>
                <w:szCs w:val="20"/>
              </w:rPr>
            </w:pP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办公电话</w:t>
            </w:r>
          </w:p>
        </w:tc>
        <w:tc>
          <w:tcPr>
            <w:tcW w:w="1918"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hAnsi="Times New Roman" w:eastAsia="仿宋_GB2312" w:cs="Times New Roman"/>
                <w:kern w:val="2"/>
                <w:sz w:val="28"/>
                <w:szCs w:val="28"/>
              </w:rPr>
            </w:pPr>
          </w:p>
        </w:tc>
        <w:tc>
          <w:tcPr>
            <w:tcW w:w="2047"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接收短信号码</w:t>
            </w:r>
          </w:p>
        </w:tc>
        <w:tc>
          <w:tcPr>
            <w:tcW w:w="189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单位性质</w:t>
            </w:r>
          </w:p>
        </w:tc>
        <w:tc>
          <w:tcPr>
            <w:tcW w:w="179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1544"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经费来源</w:t>
            </w:r>
          </w:p>
        </w:tc>
        <w:tc>
          <w:tcPr>
            <w:tcW w:w="1411"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151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隶属关系</w:t>
            </w:r>
          </w:p>
        </w:tc>
        <w:tc>
          <w:tcPr>
            <w:tcW w:w="101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所属行业</w:t>
            </w:r>
          </w:p>
        </w:tc>
        <w:tc>
          <w:tcPr>
            <w:tcW w:w="3801" w:type="dxa"/>
            <w:gridSpan w:val="8"/>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247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是否属保密单位</w:t>
            </w:r>
          </w:p>
        </w:tc>
        <w:tc>
          <w:tcPr>
            <w:tcW w:w="101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主管部门</w:t>
            </w:r>
          </w:p>
        </w:tc>
        <w:tc>
          <w:tcPr>
            <w:tcW w:w="2298"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150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编制人数</w:t>
            </w:r>
          </w:p>
        </w:tc>
        <w:tc>
          <w:tcPr>
            <w:tcW w:w="95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151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退休人数</w:t>
            </w:r>
          </w:p>
        </w:tc>
        <w:tc>
          <w:tcPr>
            <w:tcW w:w="101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在编人数</w:t>
            </w:r>
          </w:p>
        </w:tc>
        <w:tc>
          <w:tcPr>
            <w:tcW w:w="1799" w:type="dxa"/>
            <w:gridSpan w:val="3"/>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499" w:type="dxa"/>
            <w:gridSpan w:val="2"/>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其中</w:t>
            </w:r>
          </w:p>
        </w:tc>
        <w:tc>
          <w:tcPr>
            <w:tcW w:w="2456"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财政全额拨款</w:t>
            </w:r>
          </w:p>
        </w:tc>
        <w:tc>
          <w:tcPr>
            <w:tcW w:w="2528"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00" w:lineRule="exact"/>
              <w:jc w:val="center"/>
              <w:rPr>
                <w:rFonts w:hint="default" w:ascii="Times New Roman" w:hAnsi="Times New Roman" w:cs="Times New Roman"/>
                <w:sz w:val="20"/>
                <w:szCs w:val="20"/>
              </w:rPr>
            </w:pPr>
          </w:p>
        </w:tc>
        <w:tc>
          <w:tcPr>
            <w:tcW w:w="1799" w:type="dxa"/>
            <w:gridSpan w:val="3"/>
            <w:vMerge w:val="continue"/>
            <w:tcBorders>
              <w:top w:val="nil"/>
              <w:left w:val="nil"/>
              <w:bottom w:val="single" w:color="auto" w:sz="4" w:space="0"/>
              <w:right w:val="single" w:color="auto" w:sz="4" w:space="0"/>
            </w:tcBorders>
            <w:noWrap w:val="0"/>
            <w:vAlign w:val="center"/>
          </w:tcPr>
          <w:p>
            <w:pPr>
              <w:spacing w:line="700" w:lineRule="exact"/>
              <w:jc w:val="center"/>
              <w:rPr>
                <w:rFonts w:hint="default" w:ascii="Times New Roman" w:hAnsi="Times New Roman" w:cs="Times New Roman"/>
                <w:sz w:val="20"/>
                <w:szCs w:val="20"/>
              </w:rPr>
            </w:pPr>
          </w:p>
        </w:tc>
        <w:tc>
          <w:tcPr>
            <w:tcW w:w="499" w:type="dxa"/>
            <w:gridSpan w:val="2"/>
            <w:vMerge w:val="continue"/>
            <w:tcBorders>
              <w:top w:val="nil"/>
              <w:left w:val="nil"/>
              <w:bottom w:val="single" w:color="auto" w:sz="4" w:space="0"/>
              <w:right w:val="single" w:color="auto" w:sz="4" w:space="0"/>
            </w:tcBorders>
            <w:noWrap w:val="0"/>
            <w:vAlign w:val="center"/>
          </w:tcPr>
          <w:p>
            <w:pPr>
              <w:spacing w:line="700" w:lineRule="exact"/>
              <w:jc w:val="center"/>
              <w:rPr>
                <w:rFonts w:hint="default" w:ascii="Times New Roman" w:hAnsi="Times New Roman" w:cs="Times New Roman"/>
                <w:sz w:val="20"/>
                <w:szCs w:val="20"/>
              </w:rPr>
            </w:pPr>
          </w:p>
        </w:tc>
        <w:tc>
          <w:tcPr>
            <w:tcW w:w="2456"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非财政全额拨款</w:t>
            </w:r>
          </w:p>
        </w:tc>
        <w:tc>
          <w:tcPr>
            <w:tcW w:w="2528"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基本养老</w:t>
            </w:r>
          </w:p>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保险缴费</w:t>
            </w: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开户银行</w:t>
            </w:r>
          </w:p>
        </w:tc>
        <w:tc>
          <w:tcPr>
            <w:tcW w:w="2117"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110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户 名</w:t>
            </w:r>
          </w:p>
        </w:tc>
        <w:tc>
          <w:tcPr>
            <w:tcW w:w="2528"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00" w:lineRule="exact"/>
              <w:jc w:val="center"/>
              <w:rPr>
                <w:rFonts w:hint="default" w:ascii="Times New Roman" w:hAnsi="Times New Roman" w:cs="Times New Roman"/>
                <w:sz w:val="20"/>
                <w:szCs w:val="20"/>
              </w:rPr>
            </w:pP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银行账号</w:t>
            </w:r>
          </w:p>
        </w:tc>
        <w:tc>
          <w:tcPr>
            <w:tcW w:w="5747" w:type="dxa"/>
            <w:gridSpan w:val="1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基本养老</w:t>
            </w:r>
          </w:p>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保险待遇支付</w:t>
            </w: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开户银行</w:t>
            </w:r>
          </w:p>
        </w:tc>
        <w:tc>
          <w:tcPr>
            <w:tcW w:w="2117"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110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户 名</w:t>
            </w:r>
          </w:p>
        </w:tc>
        <w:tc>
          <w:tcPr>
            <w:tcW w:w="2528"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00" w:lineRule="exact"/>
              <w:jc w:val="center"/>
              <w:rPr>
                <w:rFonts w:hint="default" w:ascii="Times New Roman" w:hAnsi="Times New Roman" w:cs="Times New Roman"/>
                <w:sz w:val="20"/>
                <w:szCs w:val="20"/>
              </w:rPr>
            </w:pP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银行账号</w:t>
            </w:r>
          </w:p>
        </w:tc>
        <w:tc>
          <w:tcPr>
            <w:tcW w:w="5747" w:type="dxa"/>
            <w:gridSpan w:val="1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职业年金</w:t>
            </w:r>
          </w:p>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缴    费</w:t>
            </w: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开户银行</w:t>
            </w:r>
          </w:p>
        </w:tc>
        <w:tc>
          <w:tcPr>
            <w:tcW w:w="2117"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110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户 名</w:t>
            </w:r>
          </w:p>
        </w:tc>
        <w:tc>
          <w:tcPr>
            <w:tcW w:w="2528"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00" w:lineRule="exact"/>
              <w:jc w:val="center"/>
              <w:rPr>
                <w:rFonts w:hint="default" w:ascii="Times New Roman" w:hAnsi="Times New Roman" w:cs="Times New Roman"/>
                <w:sz w:val="20"/>
                <w:szCs w:val="20"/>
              </w:rPr>
            </w:pP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银行账号</w:t>
            </w:r>
          </w:p>
        </w:tc>
        <w:tc>
          <w:tcPr>
            <w:tcW w:w="5747" w:type="dxa"/>
            <w:gridSpan w:val="1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职业年金</w:t>
            </w:r>
          </w:p>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退    费</w:t>
            </w: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开户银行</w:t>
            </w:r>
          </w:p>
        </w:tc>
        <w:tc>
          <w:tcPr>
            <w:tcW w:w="2117"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110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户 名</w:t>
            </w:r>
          </w:p>
        </w:tc>
        <w:tc>
          <w:tcPr>
            <w:tcW w:w="2528"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00" w:lineRule="exact"/>
              <w:jc w:val="center"/>
              <w:rPr>
                <w:rFonts w:hint="default" w:ascii="Times New Roman" w:hAnsi="Times New Roman" w:cs="Times New Roman"/>
                <w:sz w:val="20"/>
                <w:szCs w:val="20"/>
              </w:rPr>
            </w:pP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银行账号</w:t>
            </w:r>
          </w:p>
        </w:tc>
        <w:tc>
          <w:tcPr>
            <w:tcW w:w="5747" w:type="dxa"/>
            <w:gridSpan w:val="1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备   注</w:t>
            </w: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bl>
    <w:p>
      <w:pPr>
        <w:spacing w:line="420" w:lineRule="exact"/>
        <w:rPr>
          <w:rFonts w:eastAsia="仿宋_GB2312"/>
          <w:sz w:val="24"/>
          <w:szCs w:val="24"/>
        </w:rPr>
      </w:pPr>
    </w:p>
    <w:sectPr>
      <w:pgSz w:w="23814" w:h="16839" w:orient="landscape"/>
      <w:pgMar w:top="1797" w:right="1134" w:bottom="1797" w:left="1134" w:header="851" w:footer="992" w:gutter="0"/>
      <w:cols w:space="85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黑体"/>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2DC"/>
    <w:rsid w:val="000357DE"/>
    <w:rsid w:val="00055D1E"/>
    <w:rsid w:val="000A755A"/>
    <w:rsid w:val="000E0B97"/>
    <w:rsid w:val="001F6DCC"/>
    <w:rsid w:val="002B262D"/>
    <w:rsid w:val="002E3B49"/>
    <w:rsid w:val="00345B46"/>
    <w:rsid w:val="003F7DDE"/>
    <w:rsid w:val="00457DE8"/>
    <w:rsid w:val="004668ED"/>
    <w:rsid w:val="004A56E5"/>
    <w:rsid w:val="004C3FE3"/>
    <w:rsid w:val="00523D0B"/>
    <w:rsid w:val="00556A77"/>
    <w:rsid w:val="0056763B"/>
    <w:rsid w:val="005F600D"/>
    <w:rsid w:val="00621F07"/>
    <w:rsid w:val="006B5B87"/>
    <w:rsid w:val="006C7971"/>
    <w:rsid w:val="00A9697F"/>
    <w:rsid w:val="00A979E8"/>
    <w:rsid w:val="00AC092C"/>
    <w:rsid w:val="00AD3810"/>
    <w:rsid w:val="00AD57FF"/>
    <w:rsid w:val="00B4248B"/>
    <w:rsid w:val="00BD1FDC"/>
    <w:rsid w:val="00BF3C31"/>
    <w:rsid w:val="00C02A1A"/>
    <w:rsid w:val="00D365BA"/>
    <w:rsid w:val="00D632E0"/>
    <w:rsid w:val="00DC055B"/>
    <w:rsid w:val="00E0339A"/>
    <w:rsid w:val="00E742DC"/>
    <w:rsid w:val="00E86319"/>
    <w:rsid w:val="00F22F04"/>
    <w:rsid w:val="00F552EC"/>
    <w:rsid w:val="00FD3048"/>
    <w:rsid w:val="0E4F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9"/>
    <w:pPr>
      <w:keepNext/>
      <w:keepLines/>
      <w:spacing w:line="240" w:lineRule="auto"/>
      <w:ind w:firstLine="880" w:firstLineChars="200"/>
      <w:jc w:val="both"/>
      <w:outlineLvl w:val="1"/>
    </w:pPr>
    <w:rPr>
      <w:rFonts w:ascii="楷体_GB2312" w:hAnsi="楷体_GB2312" w:eastAsia="楷体_GB2312" w:cs="楷体_GB2312"/>
      <w:b/>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uiPriority w:val="99"/>
    <w:rPr>
      <w:rFonts w:ascii="Times New Roman" w:hAnsi="Times New Roman" w:eastAsia="宋体" w:cs="Times New Roman"/>
      <w:sz w:val="18"/>
      <w:szCs w:val="18"/>
    </w:rPr>
  </w:style>
  <w:style w:type="character" w:customStyle="1" w:styleId="10">
    <w:name w:val="页脚 Char"/>
    <w:basedOn w:val="8"/>
    <w:link w:val="4"/>
    <w:semiHidden/>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D7F466-FCA0-42EF-9287-A9AAA5E0D535}">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Pages>
  <Words>249</Words>
  <Characters>1420</Characters>
  <Lines>11</Lines>
  <Paragraphs>3</Paragraphs>
  <TotalTime>1</TotalTime>
  <ScaleCrop>false</ScaleCrop>
  <LinksUpToDate>false</LinksUpToDate>
  <CharactersWithSpaces>1666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2017-02-15T01:39:00Z</dcterms:created>
  <dc:creator>张敏智(发文拟稿)</dc:creator>
  <cp:lastModifiedBy>Administrator</cp:lastModifiedBy>
  <cp:lastPrinted>2017-02-07T08:05:00Z</cp:lastPrinted>
  <dcterms:modified xsi:type="dcterms:W3CDTF">2023-04-25T02:23:32Z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