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bookmarkStart w:id="3" w:name="_GoBack"/>
      <w:bookmarkEnd w:id="3"/>
    </w:p>
    <w:p>
      <w:pPr>
        <w:pStyle w:val="4"/>
        <w:rPr>
          <w:rFonts w:ascii="Times New Roman"/>
          <w:sz w:val="20"/>
        </w:rPr>
      </w:pPr>
    </w:p>
    <w:p>
      <w:pPr>
        <w:pStyle w:val="4"/>
        <w:rPr>
          <w:rFonts w:ascii="Times New Roman"/>
          <w:sz w:val="20"/>
        </w:rPr>
      </w:pPr>
    </w:p>
    <w:p>
      <w:pPr>
        <w:pStyle w:val="4"/>
        <w:rPr>
          <w:rFonts w:ascii="Times New Roman"/>
          <w:sz w:val="20"/>
        </w:rPr>
      </w:pPr>
      <w:r>
        <w:rPr>
          <w:rFonts w:hint="eastAsia" w:ascii="方正小标宋_GBK" w:hAnsi="方正小标宋_GBK" w:eastAsia="方正小标宋_GBK" w:cs="方正小标宋_GBK"/>
          <w:color w:val="000000"/>
          <w:sz w:val="36"/>
          <w:szCs w:val="36"/>
        </w:rPr>
        <w:drawing>
          <wp:anchor distT="0" distB="0" distL="114300" distR="114300" simplePos="0" relativeHeight="251659264" behindDoc="0" locked="0" layoutInCell="1" allowOverlap="1">
            <wp:simplePos x="0" y="0"/>
            <wp:positionH relativeFrom="column">
              <wp:posOffset>45720</wp:posOffset>
            </wp:positionH>
            <wp:positionV relativeFrom="paragraph">
              <wp:posOffset>72390</wp:posOffset>
            </wp:positionV>
            <wp:extent cx="686435" cy="686435"/>
            <wp:effectExtent l="0" t="0" r="18415" b="18415"/>
            <wp:wrapNone/>
            <wp:docPr id="1" name="图片 1" descr="123.ce7885e0557245d188dbd45ff5e1ff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ce7885e0557245d188dbd45ff5e1ff0c.jpg"/>
                    <pic:cNvPicPr>
                      <a:picLocks noChangeAspect="1"/>
                    </pic:cNvPicPr>
                  </pic:nvPicPr>
                  <pic:blipFill>
                    <a:blip r:embed="rId6"/>
                    <a:stretch>
                      <a:fillRect/>
                    </a:stretch>
                  </pic:blipFill>
                  <pic:spPr>
                    <a:xfrm flipV="1">
                      <a:off x="0" y="0"/>
                      <a:ext cx="686435" cy="686435"/>
                    </a:xfrm>
                    <a:prstGeom prst="rect">
                      <a:avLst/>
                    </a:prstGeom>
                  </pic:spPr>
                </pic:pic>
              </a:graphicData>
            </a:graphic>
          </wp:anchor>
        </w:drawing>
      </w:r>
    </w:p>
    <w:p>
      <w:pPr>
        <w:spacing w:before="183"/>
        <w:ind w:left="1418" w:right="1451" w:firstLine="0"/>
        <w:jc w:val="center"/>
        <w:rPr>
          <w:rFonts w:hint="eastAsia" w:ascii="微软雅黑" w:eastAsia="微软雅黑"/>
          <w:sz w:val="36"/>
        </w:rPr>
      </w:pPr>
      <w:bookmarkStart w:id="0" w:name="广东省工伤保险异地配置辅助器具备案表"/>
      <w:bookmarkEnd w:id="0"/>
      <w:bookmarkStart w:id="1" w:name="附件2  "/>
      <w:bookmarkEnd w:id="1"/>
      <w:bookmarkStart w:id="2" w:name="广东省工伤保险异地就医（康复）备案表"/>
      <w:bookmarkEnd w:id="2"/>
      <w:r>
        <w:rPr>
          <w:rFonts w:ascii="Arial" w:hAnsi="Arial" w:eastAsia="黑体" w:cs="Times New Roman"/>
          <w:kern w:val="2"/>
          <w:sz w:val="32"/>
          <w:lang w:val="en-US" w:eastAsia="zh-CN" w:bidi="ar-SA"/>
        </w:rPr>
        <w:drawing>
          <wp:anchor distT="0" distB="0" distL="114300" distR="114300" simplePos="0" relativeHeight="251660288" behindDoc="0" locked="0" layoutInCell="1" allowOverlap="1">
            <wp:simplePos x="0" y="0"/>
            <wp:positionH relativeFrom="column">
              <wp:posOffset>700405</wp:posOffset>
            </wp:positionH>
            <wp:positionV relativeFrom="paragraph">
              <wp:posOffset>17145</wp:posOffset>
            </wp:positionV>
            <wp:extent cx="88900" cy="505460"/>
            <wp:effectExtent l="0" t="0" r="6350" b="8890"/>
            <wp:wrapNone/>
            <wp:docPr id="2" name="图片 6" descr="不会填扫一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不会填扫一扫"/>
                    <pic:cNvPicPr>
                      <a:picLocks noChangeAspect="1"/>
                    </pic:cNvPicPr>
                  </pic:nvPicPr>
                  <pic:blipFill>
                    <a:blip r:embed="rId7">
                      <a:lum/>
                    </a:blip>
                    <a:stretch>
                      <a:fillRect/>
                    </a:stretch>
                  </pic:blipFill>
                  <pic:spPr>
                    <a:xfrm>
                      <a:off x="0" y="0"/>
                      <a:ext cx="88900" cy="505460"/>
                    </a:xfrm>
                    <a:prstGeom prst="rect">
                      <a:avLst/>
                    </a:prstGeom>
                    <a:noFill/>
                    <a:ln>
                      <a:noFill/>
                    </a:ln>
                  </pic:spPr>
                </pic:pic>
              </a:graphicData>
            </a:graphic>
          </wp:anchor>
        </w:drawing>
      </w:r>
      <w:r>
        <w:rPr>
          <w:rFonts w:hint="eastAsia" w:ascii="微软雅黑" w:eastAsia="微软雅黑"/>
          <w:sz w:val="36"/>
        </w:rPr>
        <w:t>广东省工伤保险异地就医（康复）备案表</w:t>
      </w:r>
    </w:p>
    <w:p>
      <w:pPr>
        <w:pStyle w:val="4"/>
        <w:spacing w:before="91"/>
        <w:ind w:right="2234"/>
        <w:jc w:val="right"/>
        <w:rPr>
          <w:rFonts w:hint="eastAsia" w:ascii="仿宋_GB2312" w:eastAsia="仿宋_GB2312"/>
        </w:rPr>
      </w:pPr>
      <w:r>
        <w:rPr>
          <w:rFonts w:hint="eastAsia" w:ascii="仿宋_GB2312" w:eastAsia="仿宋_GB2312"/>
          <w:w w:val="95"/>
        </w:rPr>
        <w:t>编号：</w:t>
      </w:r>
    </w:p>
    <w:p>
      <w:pPr>
        <w:pStyle w:val="4"/>
        <w:spacing w:before="2"/>
        <w:rPr>
          <w:rFonts w:ascii="仿宋_GB2312"/>
          <w:sz w:val="17"/>
        </w:rPr>
      </w:pPr>
    </w:p>
    <w:tbl>
      <w:tblPr>
        <w:tblStyle w:val="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2272"/>
        <w:gridCol w:w="2186"/>
        <w:gridCol w:w="1610"/>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77" w:type="dxa"/>
            <w:vMerge w:val="restart"/>
            <w:vAlign w:val="center"/>
          </w:tcPr>
          <w:p>
            <w:pPr>
              <w:autoSpaceDN w:val="0"/>
              <w:jc w:val="center"/>
              <w:textAlignment w:val="center"/>
              <w:rPr>
                <w:rFonts w:ascii="Times New Roman" w:hAnsi="Times New Roman" w:eastAsia="仿宋_GB2312"/>
                <w:color w:val="000000"/>
                <w:szCs w:val="21"/>
              </w:rPr>
            </w:pPr>
          </w:p>
          <w:p>
            <w:pPr>
              <w:autoSpaceDN w:val="0"/>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工伤职工基本信息</w:t>
            </w:r>
          </w:p>
          <w:p>
            <w:pPr>
              <w:autoSpaceDN w:val="0"/>
              <w:ind w:left="0" w:leftChars="0" w:right="0" w:rightChars="0"/>
              <w:jc w:val="center"/>
              <w:textAlignment w:val="center"/>
              <w:rPr>
                <w:sz w:val="21"/>
              </w:rPr>
            </w:pPr>
          </w:p>
        </w:tc>
        <w:tc>
          <w:tcPr>
            <w:tcW w:w="2272"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姓名</w:t>
            </w:r>
          </w:p>
        </w:tc>
        <w:tc>
          <w:tcPr>
            <w:tcW w:w="2186" w:type="dxa"/>
            <w:vAlign w:val="center"/>
          </w:tcPr>
          <w:p>
            <w:pPr>
              <w:autoSpaceDN w:val="0"/>
              <w:ind w:left="0" w:leftChars="0" w:right="0" w:rightChars="0"/>
              <w:jc w:val="center"/>
              <w:textAlignment w:val="center"/>
              <w:rPr>
                <w:rFonts w:ascii="Times New Roman"/>
                <w:sz w:val="20"/>
              </w:rPr>
            </w:pPr>
          </w:p>
        </w:tc>
        <w:tc>
          <w:tcPr>
            <w:tcW w:w="1610"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性别</w:t>
            </w:r>
          </w:p>
        </w:tc>
        <w:tc>
          <w:tcPr>
            <w:tcW w:w="2014" w:type="dxa"/>
            <w:vAlign w:val="bottom"/>
          </w:tcPr>
          <w:p>
            <w:pPr>
              <w:autoSpaceDN w:val="0"/>
              <w:ind w:left="0" w:leftChars="0" w:right="0" w:rightChars="0"/>
              <w:jc w:val="center"/>
              <w:textAlignment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077" w:type="dxa"/>
            <w:vMerge w:val="continue"/>
            <w:tcBorders>
              <w:top w:val="nil"/>
            </w:tcBorders>
          </w:tcPr>
          <w:p>
            <w:pPr>
              <w:rPr>
                <w:sz w:val="2"/>
                <w:szCs w:val="2"/>
              </w:rPr>
            </w:pPr>
          </w:p>
        </w:tc>
        <w:tc>
          <w:tcPr>
            <w:tcW w:w="2272" w:type="dxa"/>
            <w:vAlign w:val="center"/>
          </w:tcPr>
          <w:p>
            <w:pPr>
              <w:autoSpaceDN w:val="0"/>
              <w:ind w:left="0" w:leftChars="0" w:right="0" w:rightChars="0"/>
              <w:jc w:val="center"/>
              <w:textAlignment w:val="center"/>
              <w:rPr>
                <w:sz w:val="21"/>
              </w:rPr>
            </w:pPr>
            <w:r>
              <w:rPr>
                <w:rFonts w:hint="eastAsia" w:ascii="Times New Roman" w:hAnsi="Times New Roman" w:eastAsia="仿宋_GB2312"/>
                <w:color w:val="000000"/>
                <w:szCs w:val="21"/>
              </w:rPr>
              <w:t>公民身份号码</w:t>
            </w:r>
          </w:p>
        </w:tc>
        <w:tc>
          <w:tcPr>
            <w:tcW w:w="2186" w:type="dxa"/>
            <w:vAlign w:val="center"/>
          </w:tcPr>
          <w:p>
            <w:pPr>
              <w:autoSpaceDN w:val="0"/>
              <w:ind w:left="0" w:leftChars="0" w:right="0" w:rightChars="0"/>
              <w:jc w:val="left"/>
              <w:textAlignment w:val="bottom"/>
              <w:rPr>
                <w:rFonts w:ascii="Times New Roman"/>
                <w:sz w:val="20"/>
              </w:rPr>
            </w:pPr>
          </w:p>
        </w:tc>
        <w:tc>
          <w:tcPr>
            <w:tcW w:w="1610" w:type="dxa"/>
            <w:vAlign w:val="center"/>
          </w:tcPr>
          <w:p>
            <w:pPr>
              <w:autoSpaceDN w:val="0"/>
              <w:ind w:left="0" w:leftChars="0" w:right="0" w:rightChars="0"/>
              <w:jc w:val="center"/>
              <w:textAlignment w:val="bottom"/>
              <w:rPr>
                <w:sz w:val="21"/>
              </w:rPr>
            </w:pPr>
            <w:r>
              <w:rPr>
                <w:rFonts w:ascii="Times New Roman" w:hAnsi="Times New Roman" w:eastAsia="仿宋_GB2312"/>
                <w:color w:val="000000"/>
                <w:szCs w:val="21"/>
              </w:rPr>
              <w:t>受伤部位</w:t>
            </w:r>
          </w:p>
        </w:tc>
        <w:tc>
          <w:tcPr>
            <w:tcW w:w="2014" w:type="dxa"/>
            <w:vAlign w:val="center"/>
          </w:tcPr>
          <w:p>
            <w:pPr>
              <w:autoSpaceDN w:val="0"/>
              <w:ind w:left="0" w:leftChars="0" w:right="0" w:rightChars="0"/>
              <w:jc w:val="left"/>
              <w:textAlignment w:val="bottom"/>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77" w:type="dxa"/>
            <w:vMerge w:val="continue"/>
            <w:tcBorders>
              <w:top w:val="nil"/>
            </w:tcBorders>
          </w:tcPr>
          <w:p>
            <w:pPr>
              <w:rPr>
                <w:sz w:val="2"/>
                <w:szCs w:val="2"/>
              </w:rPr>
            </w:pPr>
          </w:p>
        </w:tc>
        <w:tc>
          <w:tcPr>
            <w:tcW w:w="2272" w:type="dxa"/>
            <w:vAlign w:val="center"/>
          </w:tcPr>
          <w:p>
            <w:pPr>
              <w:autoSpaceDN w:val="0"/>
              <w:ind w:left="0" w:leftChars="0" w:right="0" w:rightChars="0"/>
              <w:jc w:val="center"/>
              <w:textAlignment w:val="center"/>
              <w:rPr>
                <w:sz w:val="21"/>
              </w:rPr>
            </w:pPr>
            <w:r>
              <w:rPr>
                <w:rFonts w:ascii="Times New Roman" w:hAnsi="Times New Roman" w:eastAsia="仿宋_GB2312"/>
                <w:color w:val="000000"/>
                <w:spacing w:val="-10"/>
                <w:szCs w:val="21"/>
              </w:rPr>
              <w:t>认定工伤决定书文（编）号</w:t>
            </w:r>
          </w:p>
        </w:tc>
        <w:tc>
          <w:tcPr>
            <w:tcW w:w="2186" w:type="dxa"/>
            <w:vAlign w:val="center"/>
          </w:tcPr>
          <w:p>
            <w:pPr>
              <w:autoSpaceDN w:val="0"/>
              <w:ind w:left="0" w:leftChars="0" w:right="0" w:rightChars="0"/>
              <w:jc w:val="center"/>
              <w:textAlignment w:val="center"/>
              <w:rPr>
                <w:rFonts w:ascii="Times New Roman"/>
                <w:sz w:val="20"/>
              </w:rPr>
            </w:pPr>
          </w:p>
        </w:tc>
        <w:tc>
          <w:tcPr>
            <w:tcW w:w="1610"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联系电话</w:t>
            </w:r>
          </w:p>
        </w:tc>
        <w:tc>
          <w:tcPr>
            <w:tcW w:w="2014" w:type="dxa"/>
            <w:vAlign w:val="bottom"/>
          </w:tcPr>
          <w:p>
            <w:pPr>
              <w:autoSpaceDN w:val="0"/>
              <w:ind w:left="0" w:leftChars="0" w:right="0" w:rightChars="0"/>
              <w:jc w:val="left"/>
              <w:textAlignment w:val="bottom"/>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77" w:type="dxa"/>
            <w:vMerge w:val="continue"/>
            <w:tcBorders>
              <w:top w:val="nil"/>
            </w:tcBorders>
          </w:tcPr>
          <w:p>
            <w:pPr>
              <w:rPr>
                <w:sz w:val="2"/>
                <w:szCs w:val="2"/>
              </w:rPr>
            </w:pPr>
          </w:p>
        </w:tc>
        <w:tc>
          <w:tcPr>
            <w:tcW w:w="2272"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联系地址</w:t>
            </w:r>
          </w:p>
        </w:tc>
        <w:tc>
          <w:tcPr>
            <w:tcW w:w="5810" w:type="dxa"/>
            <w:gridSpan w:val="3"/>
            <w:vAlign w:val="center"/>
          </w:tcPr>
          <w:p>
            <w:pPr>
              <w:autoSpaceDN w:val="0"/>
              <w:ind w:left="0" w:leftChars="0" w:right="0" w:rightChars="0"/>
              <w:jc w:val="center"/>
              <w:textAlignment w:val="bottom"/>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77" w:type="dxa"/>
            <w:vMerge w:val="restart"/>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备案信息</w:t>
            </w:r>
          </w:p>
        </w:tc>
        <w:tc>
          <w:tcPr>
            <w:tcW w:w="2272"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备案类别</w:t>
            </w:r>
          </w:p>
        </w:tc>
        <w:tc>
          <w:tcPr>
            <w:tcW w:w="5810" w:type="dxa"/>
            <w:gridSpan w:val="3"/>
            <w:vAlign w:val="center"/>
          </w:tcPr>
          <w:p>
            <w:pPr>
              <w:autoSpaceDN w:val="0"/>
              <w:ind w:left="0" w:leftChars="0" w:right="0" w:rightChars="0"/>
              <w:jc w:val="center"/>
              <w:textAlignment w:val="bottom"/>
              <w:rPr>
                <w:sz w:val="21"/>
              </w:rPr>
            </w:pPr>
            <w:r>
              <w:rPr>
                <w:rFonts w:ascii="Times New Roman" w:hAnsi="Times New Roman" w:eastAsia="仿宋_GB2312"/>
                <w:color w:val="000000"/>
                <w:szCs w:val="21"/>
              </w:rPr>
              <w:t>□新增  □变更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77" w:type="dxa"/>
            <w:vMerge w:val="continue"/>
            <w:tcBorders>
              <w:top w:val="nil"/>
            </w:tcBorders>
          </w:tcPr>
          <w:p>
            <w:pPr>
              <w:rPr>
                <w:sz w:val="2"/>
                <w:szCs w:val="2"/>
              </w:rPr>
            </w:pPr>
          </w:p>
        </w:tc>
        <w:tc>
          <w:tcPr>
            <w:tcW w:w="2272"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人员类别</w:t>
            </w:r>
          </w:p>
        </w:tc>
        <w:tc>
          <w:tcPr>
            <w:tcW w:w="5810" w:type="dxa"/>
            <w:gridSpan w:val="3"/>
            <w:vAlign w:val="center"/>
          </w:tcPr>
          <w:p>
            <w:pPr>
              <w:autoSpaceDN w:val="0"/>
              <w:jc w:val="left"/>
              <w:textAlignment w:val="center"/>
              <w:rPr>
                <w:rFonts w:ascii="Times New Roman" w:hAnsi="Times New Roman" w:eastAsia="仿宋_GB2312"/>
                <w:color w:val="000000"/>
                <w:szCs w:val="21"/>
              </w:rPr>
            </w:pPr>
            <w:r>
              <w:rPr>
                <w:rFonts w:ascii="Times New Roman" w:hAnsi="Times New Roman" w:eastAsia="仿宋_GB2312"/>
                <w:color w:val="000000"/>
                <w:szCs w:val="21"/>
              </w:rPr>
              <w:t xml:space="preserve">□异地长期居住就医人员 □异地长期居住康复人员         </w:t>
            </w:r>
          </w:p>
          <w:p>
            <w:pPr>
              <w:autoSpaceDN w:val="0"/>
              <w:jc w:val="left"/>
              <w:textAlignment w:val="center"/>
              <w:rPr>
                <w:rFonts w:ascii="Times New Roman" w:hAnsi="Times New Roman" w:eastAsia="仿宋_GB2312"/>
                <w:color w:val="000000"/>
                <w:szCs w:val="21"/>
              </w:rPr>
            </w:pPr>
            <w:r>
              <w:rPr>
                <w:rFonts w:ascii="Times New Roman" w:hAnsi="Times New Roman" w:eastAsia="仿宋_GB2312"/>
                <w:color w:val="000000"/>
                <w:szCs w:val="21"/>
              </w:rPr>
              <w:t>□常驻异地工作就医人员 □常驻异地工作康复人员</w:t>
            </w:r>
          </w:p>
          <w:p>
            <w:pPr>
              <w:autoSpaceDN w:val="0"/>
              <w:ind w:left="0" w:leftChars="0" w:right="0" w:rightChars="0"/>
              <w:jc w:val="left"/>
              <w:textAlignment w:val="center"/>
              <w:rPr>
                <w:sz w:val="21"/>
              </w:rPr>
            </w:pPr>
            <w:r>
              <w:rPr>
                <w:rFonts w:ascii="Times New Roman" w:hAnsi="Times New Roman" w:eastAsia="仿宋_GB2312"/>
                <w:color w:val="000000"/>
                <w:szCs w:val="21"/>
              </w:rPr>
              <w:t>□异地转诊转院就医人员 □异地转诊转院康复人员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077" w:type="dxa"/>
            <w:vMerge w:val="restart"/>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申请人</w:t>
            </w:r>
          </w:p>
          <w:p>
            <w:pPr>
              <w:autoSpaceDN w:val="0"/>
              <w:ind w:left="0" w:leftChars="0" w:right="0" w:rightChars="0"/>
              <w:jc w:val="center"/>
              <w:textAlignment w:val="center"/>
              <w:rPr>
                <w:rFonts w:ascii="Times New Roman" w:hAnsi="Times New Roman" w:eastAsia="仿宋_GB2312" w:cs="楷体"/>
                <w:color w:val="000000"/>
                <w:sz w:val="22"/>
                <w:szCs w:val="21"/>
                <w:lang w:val="en-US" w:eastAsia="en-US" w:bidi="ar-SA"/>
              </w:rPr>
            </w:pPr>
            <w:r>
              <w:rPr>
                <w:rFonts w:ascii="Times New Roman" w:hAnsi="Times New Roman" w:eastAsia="仿宋_GB2312"/>
                <w:color w:val="000000"/>
                <w:szCs w:val="21"/>
              </w:rPr>
              <w:t>基本信息</w:t>
            </w:r>
          </w:p>
        </w:tc>
        <w:tc>
          <w:tcPr>
            <w:tcW w:w="4458" w:type="dxa"/>
            <w:gridSpan w:val="2"/>
            <w:vAlign w:val="center"/>
          </w:tcPr>
          <w:p>
            <w:pPr>
              <w:autoSpaceDN w:val="0"/>
              <w:ind w:left="0" w:leftChars="0" w:right="0" w:rightChars="0"/>
              <w:jc w:val="left"/>
              <w:textAlignment w:val="center"/>
              <w:rPr>
                <w:sz w:val="21"/>
              </w:rPr>
            </w:pPr>
            <w:r>
              <w:rPr>
                <w:rFonts w:ascii="Times New Roman" w:hAnsi="Times New Roman" w:eastAsia="仿宋_GB2312"/>
                <w:color w:val="000000"/>
                <w:szCs w:val="21"/>
              </w:rPr>
              <w:t xml:space="preserve">□本人  □工伤职工近亲属  </w:t>
            </w:r>
          </w:p>
        </w:tc>
        <w:tc>
          <w:tcPr>
            <w:tcW w:w="1610"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近亲属姓名</w:t>
            </w:r>
          </w:p>
        </w:tc>
        <w:tc>
          <w:tcPr>
            <w:tcW w:w="2014" w:type="dxa"/>
            <w:vAlign w:val="center"/>
          </w:tcPr>
          <w:p>
            <w:pPr>
              <w:autoSpaceDN w:val="0"/>
              <w:ind w:left="0" w:leftChars="0" w:right="0" w:rightChars="0"/>
              <w:jc w:val="left"/>
              <w:textAlignment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7" w:type="dxa"/>
            <w:vMerge w:val="continue"/>
            <w:tcBorders>
              <w:top w:val="nil"/>
            </w:tcBorders>
          </w:tcPr>
          <w:p>
            <w:pPr>
              <w:rPr>
                <w:sz w:val="2"/>
                <w:szCs w:val="2"/>
              </w:rPr>
            </w:pPr>
          </w:p>
        </w:tc>
        <w:tc>
          <w:tcPr>
            <w:tcW w:w="2272"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近亲属</w:t>
            </w:r>
            <w:r>
              <w:rPr>
                <w:rFonts w:hint="eastAsia" w:ascii="Times New Roman" w:hAnsi="Times New Roman" w:eastAsia="仿宋_GB2312"/>
                <w:color w:val="000000"/>
                <w:szCs w:val="21"/>
              </w:rPr>
              <w:t>公民身份号码</w:t>
            </w:r>
          </w:p>
        </w:tc>
        <w:tc>
          <w:tcPr>
            <w:tcW w:w="2186" w:type="dxa"/>
            <w:vAlign w:val="bottom"/>
          </w:tcPr>
          <w:p>
            <w:pPr>
              <w:autoSpaceDN w:val="0"/>
              <w:ind w:left="0" w:leftChars="0" w:right="0" w:rightChars="0"/>
              <w:jc w:val="center"/>
              <w:textAlignment w:val="center"/>
              <w:rPr>
                <w:rFonts w:ascii="Times New Roman"/>
                <w:sz w:val="20"/>
              </w:rPr>
            </w:pPr>
          </w:p>
        </w:tc>
        <w:tc>
          <w:tcPr>
            <w:tcW w:w="1610"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联系方式</w:t>
            </w:r>
          </w:p>
        </w:tc>
        <w:tc>
          <w:tcPr>
            <w:tcW w:w="2014" w:type="dxa"/>
            <w:vAlign w:val="bottom"/>
          </w:tcPr>
          <w:p>
            <w:pPr>
              <w:autoSpaceDN w:val="0"/>
              <w:ind w:left="0" w:leftChars="0" w:right="0" w:rightChars="0"/>
              <w:jc w:val="center"/>
              <w:textAlignment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077" w:type="dxa"/>
            <w:vMerge w:val="continue"/>
            <w:tcBorders>
              <w:top w:val="nil"/>
            </w:tcBorders>
          </w:tcPr>
          <w:p>
            <w:pPr>
              <w:rPr>
                <w:sz w:val="2"/>
                <w:szCs w:val="2"/>
              </w:rPr>
            </w:pPr>
          </w:p>
        </w:tc>
        <w:tc>
          <w:tcPr>
            <w:tcW w:w="8082" w:type="dxa"/>
            <w:gridSpan w:val="4"/>
            <w:vAlign w:val="center"/>
          </w:tcPr>
          <w:p>
            <w:pPr>
              <w:autoSpaceDN w:val="0"/>
              <w:jc w:val="left"/>
              <w:textAlignment w:val="center"/>
              <w:rPr>
                <w:rFonts w:ascii="Times New Roman" w:hAnsi="Times New Roman" w:eastAsia="仿宋_GB2312"/>
                <w:color w:val="000000"/>
                <w:szCs w:val="21"/>
              </w:rPr>
            </w:pPr>
          </w:p>
          <w:p>
            <w:pPr>
              <w:autoSpaceDN w:val="0"/>
              <w:ind w:right="1320" w:rightChars="600"/>
              <w:jc w:val="right"/>
              <w:textAlignment w:val="center"/>
              <w:rPr>
                <w:rFonts w:ascii="Times New Roman" w:hAnsi="Times New Roman" w:eastAsia="仿宋_GB2312"/>
                <w:color w:val="000000"/>
                <w:szCs w:val="21"/>
              </w:rPr>
            </w:pPr>
            <w:r>
              <w:rPr>
                <w:rFonts w:ascii="Times New Roman" w:hAnsi="Times New Roman" w:eastAsia="仿宋_GB2312"/>
                <w:color w:val="000000"/>
                <w:szCs w:val="21"/>
              </w:rPr>
              <w:t xml:space="preserve">   申请人：</w:t>
            </w:r>
          </w:p>
          <w:p>
            <w:pPr>
              <w:autoSpaceDN w:val="0"/>
              <w:ind w:right="1320" w:rightChars="600"/>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 xml:space="preserve">                                             （指印）</w:t>
            </w:r>
          </w:p>
          <w:p>
            <w:pPr>
              <w:autoSpaceDN w:val="0"/>
              <w:ind w:left="0" w:leftChars="0" w:right="1100" w:rightChars="500"/>
              <w:jc w:val="right"/>
              <w:textAlignment w:val="center"/>
              <w:rPr>
                <w:sz w:val="21"/>
              </w:rPr>
            </w:pPr>
            <w:r>
              <w:rPr>
                <w:rFonts w:ascii="Times New Roman" w:hAnsi="Times New Roman" w:eastAsia="仿宋_GB2312"/>
                <w:color w:val="000000"/>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077" w:type="dxa"/>
            <w:vAlign w:val="center"/>
          </w:tcPr>
          <w:p>
            <w:pPr>
              <w:autoSpaceDN w:val="0"/>
              <w:ind w:left="0" w:leftChars="0" w:right="0" w:rightChars="0"/>
              <w:jc w:val="center"/>
              <w:textAlignment w:val="center"/>
              <w:rPr>
                <w:sz w:val="21"/>
              </w:rPr>
            </w:pPr>
            <w:r>
              <w:rPr>
                <w:rFonts w:ascii="Times New Roman" w:hAnsi="Times New Roman" w:eastAsia="仿宋_GB2312"/>
                <w:color w:val="000000"/>
                <w:szCs w:val="21"/>
              </w:rPr>
              <w:t>就医地</w:t>
            </w:r>
          </w:p>
        </w:tc>
        <w:tc>
          <w:tcPr>
            <w:tcW w:w="8082" w:type="dxa"/>
            <w:gridSpan w:val="4"/>
            <w:vAlign w:val="center"/>
          </w:tcPr>
          <w:p>
            <w:pPr>
              <w:autoSpaceDN w:val="0"/>
              <w:ind w:left="0" w:leftChars="0" w:right="0" w:rightChars="0"/>
              <w:jc w:val="left"/>
              <w:textAlignment w:val="center"/>
              <w:rPr>
                <w:sz w:val="21"/>
              </w:rPr>
            </w:pPr>
            <w:r>
              <w:rPr>
                <w:rFonts w:ascii="Times New Roman" w:hAnsi="Times New Roman" w:eastAsia="仿宋_GB2312"/>
                <w:color w:val="000000"/>
                <w:szCs w:val="21"/>
                <w:u w:val="single"/>
              </w:rPr>
              <w:t xml:space="preserve">  </w:t>
            </w:r>
            <w:r>
              <w:rPr>
                <w:rFonts w:hint="eastAsia" w:ascii="Times New Roman" w:hAnsi="Times New Roman" w:eastAsia="仿宋_GB2312"/>
                <w:color w:val="000000"/>
                <w:szCs w:val="21"/>
                <w:u w:val="single"/>
                <w:lang w:val="en-US" w:eastAsia="zh-CN"/>
              </w:rPr>
              <w:t xml:space="preserve">             </w:t>
            </w:r>
            <w:r>
              <w:rPr>
                <w:rFonts w:ascii="Times New Roman" w:hAnsi="Times New Roman" w:eastAsia="仿宋_GB2312"/>
                <w:color w:val="000000"/>
                <w:szCs w:val="21"/>
                <w:u w:val="single"/>
              </w:rPr>
              <w:t xml:space="preserve">     </w:t>
            </w:r>
            <w:r>
              <w:rPr>
                <w:rFonts w:ascii="Times New Roman" w:hAnsi="Times New Roman" w:eastAsia="仿宋_GB2312"/>
                <w:color w:val="000000"/>
                <w:szCs w:val="21"/>
              </w:rPr>
              <w:t>省（自治区、直辖市）</w:t>
            </w:r>
            <w:r>
              <w:rPr>
                <w:rFonts w:ascii="Times New Roman" w:hAnsi="Times New Roman" w:eastAsia="仿宋_GB2312"/>
                <w:color w:val="000000"/>
                <w:szCs w:val="21"/>
                <w:u w:val="single"/>
              </w:rPr>
              <w:t xml:space="preserve">  </w:t>
            </w:r>
            <w:r>
              <w:rPr>
                <w:rFonts w:hint="eastAsia" w:ascii="Times New Roman" w:hAnsi="Times New Roman" w:eastAsia="仿宋_GB2312"/>
                <w:color w:val="000000"/>
                <w:szCs w:val="21"/>
                <w:u w:val="single"/>
                <w:lang w:val="en-US" w:eastAsia="zh-CN"/>
              </w:rPr>
              <w:t xml:space="preserve">                  </w:t>
            </w:r>
            <w:r>
              <w:rPr>
                <w:rFonts w:ascii="Times New Roman" w:hAnsi="Times New Roman" w:eastAsia="仿宋_GB2312"/>
                <w:color w:val="000000"/>
                <w:szCs w:val="21"/>
                <w:u w:val="single"/>
              </w:rPr>
              <w:t xml:space="preserve">    </w:t>
            </w:r>
            <w:r>
              <w:rPr>
                <w:rFonts w:ascii="Times New Roman" w:hAnsi="Times New Roman" w:eastAsia="仿宋_GB2312"/>
                <w:color w:val="000000"/>
                <w:szCs w:val="21"/>
              </w:rPr>
              <w:t>市（县、区）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trPr>
        <w:tc>
          <w:tcPr>
            <w:tcW w:w="1077" w:type="dxa"/>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参保地</w:t>
            </w:r>
          </w:p>
          <w:p>
            <w:pPr>
              <w:autoSpaceDN w:val="0"/>
              <w:ind w:left="0" w:leftChars="0" w:right="0" w:rightChars="0"/>
              <w:jc w:val="center"/>
              <w:textAlignment w:val="center"/>
              <w:rPr>
                <w:sz w:val="21"/>
              </w:rPr>
            </w:pPr>
            <w:r>
              <w:rPr>
                <w:rFonts w:ascii="Times New Roman" w:hAnsi="Times New Roman" w:eastAsia="仿宋_GB2312"/>
                <w:color w:val="000000"/>
                <w:szCs w:val="21"/>
              </w:rPr>
              <w:t>经办机构意见</w:t>
            </w:r>
          </w:p>
        </w:tc>
        <w:tc>
          <w:tcPr>
            <w:tcW w:w="8082" w:type="dxa"/>
            <w:gridSpan w:val="4"/>
            <w:vAlign w:val="center"/>
          </w:tcPr>
          <w:p>
            <w:pPr>
              <w:autoSpaceDN w:val="0"/>
              <w:jc w:val="center"/>
              <w:textAlignment w:val="center"/>
              <w:rPr>
                <w:rFonts w:ascii="Times New Roman" w:hAnsi="Times New Roman" w:eastAsia="仿宋_GB2312"/>
                <w:color w:val="000000"/>
                <w:szCs w:val="21"/>
              </w:rPr>
            </w:pPr>
          </w:p>
          <w:p>
            <w:pPr>
              <w:autoSpaceDN w:val="0"/>
              <w:jc w:val="left"/>
              <w:textAlignment w:val="center"/>
              <w:rPr>
                <w:rFonts w:ascii="Times New Roman" w:hAnsi="Times New Roman" w:eastAsia="仿宋_GB2312"/>
                <w:color w:val="000000"/>
                <w:szCs w:val="21"/>
              </w:rPr>
            </w:pPr>
            <w:r>
              <w:rPr>
                <w:rFonts w:ascii="Times New Roman" w:hAnsi="Times New Roman" w:eastAsia="仿宋_GB2312"/>
                <w:color w:val="000000"/>
                <w:szCs w:val="21"/>
              </w:rPr>
              <w:t>□同意  □不同意</w:t>
            </w:r>
            <w:r>
              <w:rPr>
                <w:rFonts w:ascii="Times New Roman" w:hAnsi="Times New Roman" w:eastAsia="仿宋_GB2312"/>
                <w:color w:val="000000"/>
                <w:szCs w:val="21"/>
                <w:u w:val="single"/>
              </w:rPr>
              <w:t xml:space="preserve">         </w:t>
            </w:r>
            <w:r>
              <w:rPr>
                <w:rFonts w:hint="eastAsia" w:ascii="Times New Roman" w:hAnsi="Times New Roman" w:eastAsia="仿宋_GB2312"/>
                <w:color w:val="000000"/>
                <w:szCs w:val="21"/>
                <w:u w:val="single"/>
              </w:rPr>
              <w:t xml:space="preserve">             </w:t>
            </w:r>
            <w:r>
              <w:rPr>
                <w:rFonts w:ascii="Times New Roman" w:hAnsi="Times New Roman" w:eastAsia="仿宋_GB2312"/>
                <w:color w:val="000000"/>
                <w:szCs w:val="21"/>
              </w:rPr>
              <w:t>（理由）</w:t>
            </w:r>
          </w:p>
          <w:p>
            <w:pPr>
              <w:jc w:val="left"/>
              <w:rPr>
                <w:rFonts w:ascii="Times New Roman" w:hAnsi="Times New Roman" w:eastAsia="仿宋_GB2312"/>
                <w:color w:val="000000"/>
                <w:szCs w:val="21"/>
              </w:rPr>
            </w:pPr>
          </w:p>
          <w:p>
            <w:pPr>
              <w:jc w:val="left"/>
              <w:rPr>
                <w:rFonts w:ascii="Times New Roman" w:hAnsi="Times New Roman" w:eastAsia="仿宋_GB2312"/>
                <w:color w:val="000000"/>
                <w:szCs w:val="21"/>
              </w:rPr>
            </w:pPr>
            <w:r>
              <w:rPr>
                <w:rFonts w:ascii="Times New Roman" w:hAnsi="Times New Roman" w:eastAsia="仿宋_GB2312"/>
                <w:color w:val="000000"/>
                <w:szCs w:val="21"/>
              </w:rPr>
              <w:t>备案有效期：</w:t>
            </w:r>
            <w:r>
              <w:rPr>
                <w:rFonts w:ascii="Times New Roman" w:hAnsi="Times New Roman" w:eastAsia="仿宋_GB2312"/>
                <w:color w:val="000000"/>
                <w:szCs w:val="21"/>
                <w:u w:val="single"/>
              </w:rPr>
              <w:t xml:space="preserve"> </w:t>
            </w:r>
            <w:r>
              <w:rPr>
                <w:rFonts w:hint="eastAsia" w:ascii="Times New Roman" w:hAnsi="Times New Roman" w:eastAsia="仿宋_GB2312"/>
                <w:color w:val="000000"/>
                <w:szCs w:val="21"/>
                <w:u w:val="single"/>
                <w:lang w:val="en-US" w:eastAsia="zh-CN"/>
              </w:rPr>
              <w:t xml:space="preserve">           </w:t>
            </w:r>
            <w:r>
              <w:rPr>
                <w:rFonts w:ascii="Times New Roman" w:hAnsi="Times New Roman" w:eastAsia="仿宋_GB2312"/>
                <w:color w:val="000000"/>
                <w:szCs w:val="21"/>
                <w:u w:val="single"/>
              </w:rPr>
              <w:t xml:space="preserve">  </w:t>
            </w:r>
            <w:r>
              <w:rPr>
                <w:rFonts w:ascii="Times New Roman" w:hAnsi="Times New Roman" w:eastAsia="仿宋_GB2312"/>
                <w:color w:val="000000"/>
                <w:szCs w:val="21"/>
              </w:rPr>
              <w:t>年</w:t>
            </w:r>
            <w:r>
              <w:rPr>
                <w:rFonts w:ascii="Times New Roman" w:hAnsi="Times New Roman" w:eastAsia="仿宋_GB2312"/>
                <w:color w:val="000000"/>
                <w:szCs w:val="21"/>
                <w:u w:val="single"/>
              </w:rPr>
              <w:t xml:space="preserve">  </w:t>
            </w:r>
            <w:r>
              <w:rPr>
                <w:rFonts w:hint="eastAsia" w:ascii="Times New Roman" w:hAnsi="Times New Roman" w:eastAsia="仿宋_GB2312"/>
                <w:color w:val="000000"/>
                <w:szCs w:val="21"/>
                <w:u w:val="single"/>
                <w:lang w:val="en-US" w:eastAsia="zh-CN"/>
              </w:rPr>
              <w:t xml:space="preserve">      </w:t>
            </w:r>
            <w:r>
              <w:rPr>
                <w:rFonts w:ascii="Times New Roman" w:hAnsi="Times New Roman" w:eastAsia="仿宋_GB2312"/>
                <w:color w:val="000000"/>
                <w:szCs w:val="21"/>
                <w:u w:val="single"/>
              </w:rPr>
              <w:t xml:space="preserve"> </w:t>
            </w:r>
            <w:r>
              <w:rPr>
                <w:rFonts w:ascii="Times New Roman" w:hAnsi="Times New Roman" w:eastAsia="仿宋_GB2312"/>
                <w:color w:val="000000"/>
                <w:szCs w:val="21"/>
              </w:rPr>
              <w:t>月</w:t>
            </w:r>
            <w:r>
              <w:rPr>
                <w:rFonts w:ascii="Times New Roman" w:hAnsi="Times New Roman" w:eastAsia="仿宋_GB2312"/>
                <w:color w:val="000000"/>
                <w:szCs w:val="21"/>
                <w:u w:val="single"/>
              </w:rPr>
              <w:t xml:space="preserve"> </w:t>
            </w:r>
            <w:r>
              <w:rPr>
                <w:rFonts w:hint="eastAsia" w:ascii="Times New Roman" w:hAnsi="Times New Roman" w:eastAsia="仿宋_GB2312"/>
                <w:color w:val="000000"/>
                <w:szCs w:val="21"/>
                <w:u w:val="single"/>
                <w:lang w:val="en-US" w:eastAsia="zh-CN"/>
              </w:rPr>
              <w:t xml:space="preserve">   </w:t>
            </w:r>
            <w:r>
              <w:rPr>
                <w:rFonts w:ascii="Times New Roman" w:hAnsi="Times New Roman" w:eastAsia="仿宋_GB2312"/>
                <w:color w:val="000000"/>
                <w:szCs w:val="21"/>
                <w:u w:val="single"/>
              </w:rPr>
              <w:t xml:space="preserve">  </w:t>
            </w:r>
            <w:r>
              <w:rPr>
                <w:rFonts w:ascii="Times New Roman" w:hAnsi="Times New Roman" w:eastAsia="仿宋_GB2312"/>
                <w:color w:val="000000"/>
                <w:szCs w:val="21"/>
              </w:rPr>
              <w:t>日至</w:t>
            </w:r>
            <w:r>
              <w:rPr>
                <w:rFonts w:ascii="Times New Roman" w:hAnsi="Times New Roman" w:eastAsia="仿宋_GB2312"/>
                <w:color w:val="000000"/>
                <w:szCs w:val="21"/>
                <w:u w:val="single"/>
              </w:rPr>
              <w:t xml:space="preserve"> </w:t>
            </w:r>
            <w:r>
              <w:rPr>
                <w:rFonts w:hint="eastAsia" w:ascii="Times New Roman" w:hAnsi="Times New Roman" w:eastAsia="仿宋_GB2312"/>
                <w:color w:val="000000"/>
                <w:szCs w:val="21"/>
                <w:u w:val="single"/>
                <w:lang w:val="en-US" w:eastAsia="zh-CN"/>
              </w:rPr>
              <w:t xml:space="preserve">           </w:t>
            </w:r>
            <w:r>
              <w:rPr>
                <w:rFonts w:ascii="Times New Roman" w:hAnsi="Times New Roman" w:eastAsia="仿宋_GB2312"/>
                <w:color w:val="000000"/>
                <w:szCs w:val="21"/>
                <w:u w:val="single"/>
              </w:rPr>
              <w:t xml:space="preserve">  </w:t>
            </w:r>
            <w:r>
              <w:rPr>
                <w:rFonts w:ascii="Times New Roman" w:hAnsi="Times New Roman" w:eastAsia="仿宋_GB2312"/>
                <w:color w:val="000000"/>
                <w:szCs w:val="21"/>
              </w:rPr>
              <w:t>年</w:t>
            </w:r>
            <w:r>
              <w:rPr>
                <w:rFonts w:ascii="Times New Roman" w:hAnsi="Times New Roman" w:eastAsia="仿宋_GB2312"/>
                <w:color w:val="000000"/>
                <w:szCs w:val="21"/>
                <w:u w:val="single"/>
              </w:rPr>
              <w:t xml:space="preserve">  </w:t>
            </w:r>
            <w:r>
              <w:rPr>
                <w:rFonts w:hint="eastAsia" w:ascii="Times New Roman" w:hAnsi="Times New Roman" w:eastAsia="仿宋_GB2312"/>
                <w:color w:val="000000"/>
                <w:szCs w:val="21"/>
                <w:u w:val="single"/>
                <w:lang w:val="en-US" w:eastAsia="zh-CN"/>
              </w:rPr>
              <w:t xml:space="preserve">      </w:t>
            </w:r>
            <w:r>
              <w:rPr>
                <w:rFonts w:ascii="Times New Roman" w:hAnsi="Times New Roman" w:eastAsia="仿宋_GB2312"/>
                <w:color w:val="000000"/>
                <w:szCs w:val="21"/>
                <w:u w:val="single"/>
              </w:rPr>
              <w:t xml:space="preserve"> </w:t>
            </w:r>
            <w:r>
              <w:rPr>
                <w:rFonts w:ascii="Times New Roman" w:hAnsi="Times New Roman" w:eastAsia="仿宋_GB2312"/>
                <w:color w:val="000000"/>
                <w:szCs w:val="21"/>
              </w:rPr>
              <w:t>月</w:t>
            </w:r>
            <w:r>
              <w:rPr>
                <w:rFonts w:ascii="Times New Roman" w:hAnsi="Times New Roman" w:eastAsia="仿宋_GB2312"/>
                <w:color w:val="000000"/>
                <w:szCs w:val="21"/>
                <w:u w:val="single"/>
              </w:rPr>
              <w:t xml:space="preserve"> </w:t>
            </w:r>
            <w:r>
              <w:rPr>
                <w:rFonts w:hint="eastAsia" w:ascii="Times New Roman" w:hAnsi="Times New Roman" w:eastAsia="仿宋_GB2312"/>
                <w:color w:val="000000"/>
                <w:szCs w:val="21"/>
                <w:u w:val="single"/>
                <w:lang w:val="en-US" w:eastAsia="zh-CN"/>
              </w:rPr>
              <w:t xml:space="preserve">   </w:t>
            </w:r>
            <w:r>
              <w:rPr>
                <w:rFonts w:ascii="Times New Roman" w:hAnsi="Times New Roman" w:eastAsia="仿宋_GB2312"/>
                <w:color w:val="000000"/>
                <w:szCs w:val="21"/>
                <w:u w:val="single"/>
              </w:rPr>
              <w:t xml:space="preserve">  </w:t>
            </w:r>
            <w:r>
              <w:rPr>
                <w:rFonts w:ascii="Times New Roman" w:hAnsi="Times New Roman" w:eastAsia="仿宋_GB2312"/>
                <w:color w:val="000000"/>
                <w:szCs w:val="21"/>
              </w:rPr>
              <w:t>日</w:t>
            </w:r>
          </w:p>
          <w:p>
            <w:pPr>
              <w:autoSpaceDN w:val="0"/>
              <w:ind w:right="1320" w:rightChars="600"/>
              <w:jc w:val="right"/>
              <w:textAlignment w:val="center"/>
              <w:rPr>
                <w:rFonts w:ascii="Times New Roman" w:hAnsi="Times New Roman" w:eastAsia="仿宋_GB2312"/>
                <w:color w:val="000000"/>
                <w:szCs w:val="21"/>
              </w:rPr>
            </w:pPr>
          </w:p>
          <w:p>
            <w:pPr>
              <w:autoSpaceDN w:val="0"/>
              <w:ind w:right="880" w:rightChars="400"/>
              <w:jc w:val="right"/>
              <w:textAlignment w:val="center"/>
              <w:rPr>
                <w:rFonts w:ascii="Times New Roman" w:hAnsi="Times New Roman" w:eastAsia="仿宋_GB2312"/>
                <w:color w:val="000000"/>
                <w:szCs w:val="21"/>
              </w:rPr>
            </w:pPr>
            <w:r>
              <w:rPr>
                <w:rFonts w:ascii="Times New Roman" w:hAnsi="Times New Roman" w:eastAsia="仿宋_GB2312"/>
                <w:color w:val="000000"/>
                <w:szCs w:val="21"/>
              </w:rPr>
              <w:t>（经办机构</w:t>
            </w:r>
            <w:r>
              <w:rPr>
                <w:rFonts w:hint="eastAsia" w:ascii="Times New Roman" w:hAnsi="Times New Roman" w:eastAsia="仿宋_GB2312"/>
                <w:color w:val="000000"/>
                <w:szCs w:val="21"/>
              </w:rPr>
              <w:t>盖</w:t>
            </w:r>
            <w:r>
              <w:rPr>
                <w:rFonts w:ascii="Times New Roman" w:hAnsi="Times New Roman" w:eastAsia="仿宋_GB2312"/>
                <w:color w:val="000000"/>
                <w:szCs w:val="21"/>
              </w:rPr>
              <w:t>章）</w:t>
            </w:r>
          </w:p>
          <w:p>
            <w:pPr>
              <w:ind w:left="0" w:leftChars="0" w:right="0" w:rightChars="0"/>
              <w:jc w:val="center"/>
              <w:rPr>
                <w:sz w:val="21"/>
              </w:rPr>
            </w:pPr>
            <w:r>
              <w:rPr>
                <w:rFonts w:ascii="Times New Roman" w:hAnsi="Times New Roman" w:eastAsia="仿宋_GB2312"/>
                <w:color w:val="000000"/>
                <w:szCs w:val="21"/>
              </w:rPr>
              <w:t xml:space="preserve">        经办人：                      年  月  日</w:t>
            </w:r>
          </w:p>
        </w:tc>
      </w:tr>
    </w:tbl>
    <w:p>
      <w:pPr>
        <w:pStyle w:val="4"/>
        <w:ind w:left="326"/>
      </w:pPr>
      <w:r>
        <w:t>备注：</w:t>
      </w:r>
      <w:r>
        <w:rPr>
          <w:rFonts w:ascii="Times New Roman" w:eastAsia="Times New Roman"/>
        </w:rPr>
        <w:t>1.</w:t>
      </w:r>
      <w:r>
        <w:t>本表一式二份，经办机构留存一份，申请人留存一份；</w:t>
      </w:r>
    </w:p>
    <w:p>
      <w:pPr>
        <w:pStyle w:val="4"/>
        <w:spacing w:before="31" w:line="249" w:lineRule="auto"/>
        <w:ind w:left="957" w:right="213" w:firstLine="9"/>
        <w:jc w:val="both"/>
      </w:pPr>
      <w:r>
        <w:rPr>
          <w:rFonts w:ascii="Times New Roman" w:eastAsia="Times New Roman"/>
        </w:rPr>
        <w:t>2.</w:t>
      </w:r>
      <w:r>
        <w:t xml:space="preserve">本表供工伤职工及其近亲属申请备案使用，工伤职工近亲属申请的，另须提供其有效身份证件和与工伤职工的关系佐证材料，工伤职工委托他人申请的，另须提供授权委托书； </w:t>
      </w:r>
      <w:r>
        <w:rPr>
          <w:rFonts w:ascii="Times New Roman" w:eastAsia="Times New Roman"/>
        </w:rPr>
        <w:t>3.</w:t>
      </w:r>
      <w:r>
        <w:t>转诊转院工伤职工另须提供参保地规定的协议机构（</w:t>
      </w:r>
      <w:r>
        <w:rPr>
          <w:b/>
          <w:bCs/>
        </w:rPr>
        <w:t>二级及以上</w:t>
      </w:r>
      <w:r>
        <w:t>机构）转诊转院意见；</w:t>
      </w:r>
    </w:p>
    <w:p>
      <w:pPr>
        <w:pStyle w:val="8"/>
        <w:numPr>
          <w:ilvl w:val="0"/>
          <w:numId w:val="1"/>
        </w:numPr>
        <w:tabs>
          <w:tab w:val="left" w:pos="1127"/>
        </w:tabs>
        <w:spacing w:before="30" w:after="0" w:line="230" w:lineRule="auto"/>
        <w:ind w:left="957" w:right="213" w:firstLine="9"/>
        <w:jc w:val="left"/>
        <w:rPr>
          <w:sz w:val="21"/>
        </w:rPr>
      </w:pPr>
      <w:r>
        <w:rPr>
          <w:sz w:val="21"/>
        </w:rPr>
        <w:t>异地长期居住工伤职工，居住地为户籍所在地的另须提供户籍相关材料、居住地为非户籍所在地的须提供居住证、村（居）委会证明等长期居住佐证材料；</w:t>
      </w:r>
    </w:p>
    <w:p>
      <w:pPr>
        <w:pStyle w:val="8"/>
        <w:numPr>
          <w:ilvl w:val="0"/>
          <w:numId w:val="1"/>
        </w:numPr>
        <w:tabs>
          <w:tab w:val="left" w:pos="1127"/>
        </w:tabs>
        <w:spacing w:before="43" w:after="0" w:line="230" w:lineRule="auto"/>
        <w:ind w:left="957" w:right="107" w:firstLine="9"/>
        <w:jc w:val="left"/>
        <w:rPr>
          <w:sz w:val="21"/>
        </w:rPr>
      </w:pPr>
      <w:r>
        <w:rPr>
          <w:spacing w:val="-3"/>
          <w:w w:val="95"/>
          <w:sz w:val="21"/>
        </w:rPr>
        <w:t>常驻异地工作工伤职工，另须提供常驻异地工作的佐证材料</w:t>
      </w:r>
      <w:r>
        <w:rPr>
          <w:w w:val="95"/>
          <w:sz w:val="21"/>
        </w:rPr>
        <w:t xml:space="preserve">（参保地工作单位派出证明、   </w:t>
      </w:r>
      <w:r>
        <w:rPr>
          <w:sz w:val="21"/>
        </w:rPr>
        <w:t>异地工作单位证明、劳动合同等</w:t>
      </w:r>
      <w:r>
        <w:rPr>
          <w:spacing w:val="-104"/>
          <w:sz w:val="21"/>
        </w:rPr>
        <w:t>）</w:t>
      </w:r>
      <w:r>
        <w:rPr>
          <w:sz w:val="21"/>
        </w:rPr>
        <w:t>。</w:t>
      </w:r>
    </w:p>
    <w:p>
      <w:pPr>
        <w:pStyle w:val="8"/>
        <w:numPr>
          <w:ilvl w:val="0"/>
          <w:numId w:val="1"/>
        </w:numPr>
        <w:tabs>
          <w:tab w:val="left" w:pos="1117"/>
        </w:tabs>
        <w:spacing w:before="58" w:after="0" w:line="278" w:lineRule="auto"/>
        <w:ind w:left="1166" w:right="213" w:hanging="209"/>
        <w:jc w:val="left"/>
        <w:rPr>
          <w:sz w:val="21"/>
        </w:rPr>
      </w:pPr>
      <w:r>
        <w:rPr>
          <w:sz w:val="21"/>
        </w:rPr>
        <w:t>工伤保险诊疗项目目录、工伤保险药品目录、工伤保险住院服务标准按照国家和省的有关规定执行。</w:t>
      </w:r>
    </w:p>
    <w:sectPr>
      <w:type w:val="continuous"/>
      <w:pgSz w:w="11910" w:h="16840"/>
      <w:pgMar w:top="1580" w:right="1260" w:bottom="280" w:left="12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4"/>
      <w:numFmt w:val="decimal"/>
      <w:lvlText w:val="%1."/>
      <w:lvlJc w:val="left"/>
      <w:pPr>
        <w:ind w:left="957" w:hanging="159"/>
        <w:jc w:val="left"/>
      </w:pPr>
      <w:rPr>
        <w:rFonts w:hint="default" w:ascii="Times New Roman" w:hAnsi="Times New Roman" w:eastAsia="Times New Roman" w:cs="Times New Roman"/>
        <w:spacing w:val="0"/>
        <w:w w:val="99"/>
        <w:sz w:val="19"/>
        <w:szCs w:val="19"/>
      </w:rPr>
    </w:lvl>
    <w:lvl w:ilvl="1" w:tentative="0">
      <w:start w:val="0"/>
      <w:numFmt w:val="bullet"/>
      <w:lvlText w:val="•"/>
      <w:lvlJc w:val="left"/>
      <w:pPr>
        <w:ind w:left="1802" w:hanging="159"/>
      </w:pPr>
      <w:rPr>
        <w:rFonts w:hint="default"/>
      </w:rPr>
    </w:lvl>
    <w:lvl w:ilvl="2" w:tentative="0">
      <w:start w:val="0"/>
      <w:numFmt w:val="bullet"/>
      <w:lvlText w:val="•"/>
      <w:lvlJc w:val="left"/>
      <w:pPr>
        <w:ind w:left="2645" w:hanging="159"/>
      </w:pPr>
      <w:rPr>
        <w:rFonts w:hint="default"/>
      </w:rPr>
    </w:lvl>
    <w:lvl w:ilvl="3" w:tentative="0">
      <w:start w:val="0"/>
      <w:numFmt w:val="bullet"/>
      <w:lvlText w:val="•"/>
      <w:lvlJc w:val="left"/>
      <w:pPr>
        <w:ind w:left="3487" w:hanging="159"/>
      </w:pPr>
      <w:rPr>
        <w:rFonts w:hint="default"/>
      </w:rPr>
    </w:lvl>
    <w:lvl w:ilvl="4" w:tentative="0">
      <w:start w:val="0"/>
      <w:numFmt w:val="bullet"/>
      <w:lvlText w:val="•"/>
      <w:lvlJc w:val="left"/>
      <w:pPr>
        <w:ind w:left="4330" w:hanging="159"/>
      </w:pPr>
      <w:rPr>
        <w:rFonts w:hint="default"/>
      </w:rPr>
    </w:lvl>
    <w:lvl w:ilvl="5" w:tentative="0">
      <w:start w:val="0"/>
      <w:numFmt w:val="bullet"/>
      <w:lvlText w:val="•"/>
      <w:lvlJc w:val="left"/>
      <w:pPr>
        <w:ind w:left="5173" w:hanging="159"/>
      </w:pPr>
      <w:rPr>
        <w:rFonts w:hint="default"/>
      </w:rPr>
    </w:lvl>
    <w:lvl w:ilvl="6" w:tentative="0">
      <w:start w:val="0"/>
      <w:numFmt w:val="bullet"/>
      <w:lvlText w:val="•"/>
      <w:lvlJc w:val="left"/>
      <w:pPr>
        <w:ind w:left="6015" w:hanging="159"/>
      </w:pPr>
      <w:rPr>
        <w:rFonts w:hint="default"/>
      </w:rPr>
    </w:lvl>
    <w:lvl w:ilvl="7" w:tentative="0">
      <w:start w:val="0"/>
      <w:numFmt w:val="bullet"/>
      <w:lvlText w:val="•"/>
      <w:lvlJc w:val="left"/>
      <w:pPr>
        <w:ind w:left="6858" w:hanging="159"/>
      </w:pPr>
      <w:rPr>
        <w:rFonts w:hint="default"/>
      </w:rPr>
    </w:lvl>
    <w:lvl w:ilvl="8" w:tentative="0">
      <w:start w:val="0"/>
      <w:numFmt w:val="bullet"/>
      <w:lvlText w:val="•"/>
      <w:lvlJc w:val="left"/>
      <w:pPr>
        <w:ind w:left="7700" w:hanging="15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3BCC"/>
    <w:rsid w:val="4CA51202"/>
    <w:rsid w:val="5C6F69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楷体" w:hAnsi="楷体" w:eastAsia="楷体" w:cs="楷体"/>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qFormat/>
    <w:uiPriority w:val="1"/>
    <w:rPr>
      <w:rFonts w:ascii="楷体" w:hAnsi="楷体" w:eastAsia="楷体" w:cs="楷体"/>
      <w:sz w:val="21"/>
      <w:szCs w:val="21"/>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0"/>
      <w:ind w:left="957" w:right="213" w:firstLine="9"/>
    </w:pPr>
    <w:rPr>
      <w:rFonts w:ascii="楷体" w:hAnsi="楷体" w:eastAsia="楷体" w:cs="楷体"/>
    </w:rPr>
  </w:style>
  <w:style w:type="paragraph" w:customStyle="1" w:styleId="9">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2024-06-25T08:10:00Z</dcterms:created>
  <dc:creator>工伤处 夏季</dc:creator>
  <cp:lastModifiedBy>Administrator</cp:lastModifiedBy>
  <dcterms:modified xsi:type="dcterms:W3CDTF">2024-07-04T00:51:38Z</dcterms:modified>
  <dc:subject>广东省人力资源和社会保障厅  广东省财政厅国家税务总局广东省税务局关于印发广东省工伤保险基金省级统筹实施方案的通知</dc:subject>
  <dc:title>粤人社发〔2016〕20号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文字</vt:lpwstr>
  </property>
  <property fmtid="{D5CDD505-2E9C-101B-9397-08002B2CF9AE}" pid="4" name="LastSaved">
    <vt:filetime>2024-06-25T00:00:00Z</vt:filetime>
  </property>
  <property fmtid="{D5CDD505-2E9C-101B-9397-08002B2CF9AE}" pid="5" name="KSOProductBuildVer">
    <vt:lpwstr>2052-11.8.2.12085</vt:lpwstr>
  </property>
  <property fmtid="{D5CDD505-2E9C-101B-9397-08002B2CF9AE}" pid="6" name="ICV">
    <vt:lpwstr>D88E76AE0BF440208D948D98D6B5CC12</vt:lpwstr>
  </property>
</Properties>
</file>