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val="zh-CN" w:eastAsia="zh-CN" w:bidi="ar-SA"/>
        </w:rPr>
        <w:t>停发企业职工基本养老保险待遇申请书</w:t>
      </w: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参保人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>证件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号码/社会保障号码：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），由于第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项原因（1.死亡；2.下落不明超过6个月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其亲属或利害关系人申报失踪或户口登记机关暂时注销其户口的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；3.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被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判刑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收监执行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；4.涉嫌犯罪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被通缉或在押未定罪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；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恢复劳动能力后继续参加基本养老保险并按规定缴费；6.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 w:bidi="ar-SA"/>
        </w:rPr>
        <w:t>其他:_______________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），需暂停（或停止）发放养老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。现申请停发该人员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□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基本养老金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□病残津贴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</w:t>
      </w: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ind w:left="198" w:leftChars="62" w:firstLine="320" w:firstLineChars="100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参保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或参保人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家属（签名）：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</w:t>
      </w:r>
    </w:p>
    <w:p>
      <w:pPr>
        <w:ind w:left="198" w:leftChars="62" w:firstLine="2880" w:firstLineChars="900"/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亲属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与参保人关系：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       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单位（公章）：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0A9D"/>
    <w:rsid w:val="33AB792F"/>
    <w:rsid w:val="5F0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2024-10-23T02:02:00Z</dcterms:created>
  <dc:creator>dgsi</dc:creator>
  <cp:lastModifiedBy>dgsi</cp:lastModifiedBy>
  <dcterms:modified xsi:type="dcterms:W3CDTF">2024-10-23T02:11:34Z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A5556EACA5B64C508001CCDA313A5682</vt:lpwstr>
  </property>
</Properties>
</file>