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创艺简标宋" w:hAnsi="创艺简标宋" w:eastAsia="创艺简标宋" w:cs="创艺简标宋"/>
          <w:sz w:val="40"/>
          <w:szCs w:val="40"/>
          <w:lang w:eastAsia="zh-CN"/>
        </w:rPr>
      </w:pPr>
      <w:bookmarkStart w:id="0" w:name="_GoBack"/>
      <w:bookmarkEnd w:id="0"/>
      <w:r>
        <w:rPr>
          <w:rFonts w:ascii="华康简标题宋" w:hAnsi="华康简标题宋" w:eastAsia="华康简标题宋" w:cs="华康简标题宋"/>
          <w:sz w:val="40"/>
          <w:szCs w:val="40"/>
        </w:rPr>
        <w:drawing>
          <wp:anchor distT="0" distB="0" distL="114300" distR="114300" simplePos="0" relativeHeight="251660288" behindDoc="0" locked="0" layoutInCell="1" allowOverlap="1">
            <wp:simplePos x="0" y="0"/>
            <wp:positionH relativeFrom="column">
              <wp:posOffset>509905</wp:posOffset>
            </wp:positionH>
            <wp:positionV relativeFrom="paragraph">
              <wp:posOffset>-200660</wp:posOffset>
            </wp:positionV>
            <wp:extent cx="128905" cy="829310"/>
            <wp:effectExtent l="0" t="0" r="8255" b="8890"/>
            <wp:wrapNone/>
            <wp:docPr id="3" name="图片 3" descr="不会填扫一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不会填扫一扫"/>
                    <pic:cNvPicPr>
                      <a:picLocks noChangeAspect="1" noChangeArrowheads="1"/>
                    </pic:cNvPicPr>
                  </pic:nvPicPr>
                  <pic:blipFill>
                    <a:blip r:embed="rId4" cstate="print"/>
                    <a:srcRect/>
                    <a:stretch>
                      <a:fillRect/>
                    </a:stretch>
                  </pic:blipFill>
                  <pic:spPr>
                    <a:xfrm>
                      <a:off x="0" y="0"/>
                      <a:ext cx="128905" cy="829310"/>
                    </a:xfrm>
                    <a:prstGeom prst="rect">
                      <a:avLst/>
                    </a:prstGeom>
                    <a:noFill/>
                  </pic:spPr>
                </pic:pic>
              </a:graphicData>
            </a:graphic>
          </wp:anchor>
        </w:drawing>
      </w:r>
      <w:r>
        <w:rPr>
          <w:rFonts w:ascii="华康简标题宋" w:hAnsi="华康简标题宋" w:eastAsia="华康简标题宋" w:cs="华康简标题宋"/>
          <w:sz w:val="40"/>
          <w:szCs w:val="40"/>
        </w:rPr>
        <w:drawing>
          <wp:anchor distT="0" distB="0" distL="114300" distR="114300" simplePos="0" relativeHeight="251659264" behindDoc="0" locked="0" layoutInCell="1" allowOverlap="1">
            <wp:simplePos x="0" y="0"/>
            <wp:positionH relativeFrom="column">
              <wp:posOffset>-438785</wp:posOffset>
            </wp:positionH>
            <wp:positionV relativeFrom="paragraph">
              <wp:posOffset>-284480</wp:posOffset>
            </wp:positionV>
            <wp:extent cx="1005840" cy="1005840"/>
            <wp:effectExtent l="0" t="0" r="0" b="0"/>
            <wp:wrapNone/>
            <wp:docPr id="2" name="图片 1" descr="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4"/>
                    <pic:cNvPicPr>
                      <a:picLocks noChangeAspect="1" noChangeArrowheads="1"/>
                    </pic:cNvPicPr>
                  </pic:nvPicPr>
                  <pic:blipFill>
                    <a:blip r:embed="rId5" cstate="print"/>
                    <a:srcRect/>
                    <a:stretch>
                      <a:fillRect/>
                    </a:stretch>
                  </pic:blipFill>
                  <pic:spPr>
                    <a:xfrm>
                      <a:off x="0" y="0"/>
                      <a:ext cx="1005840" cy="1005840"/>
                    </a:xfrm>
                    <a:prstGeom prst="rect">
                      <a:avLst/>
                    </a:prstGeom>
                    <a:noFill/>
                  </pic:spPr>
                </pic:pic>
              </a:graphicData>
            </a:graphic>
          </wp:anchor>
        </w:drawing>
      </w:r>
      <w:r>
        <w:rPr>
          <w:rFonts w:hint="eastAsia" w:ascii="华康简标题宋" w:hAnsi="华康简标题宋" w:eastAsia="华康简标题宋" w:cs="华康简标题宋"/>
          <w:sz w:val="40"/>
          <w:szCs w:val="40"/>
          <w:lang w:eastAsia="zh-CN"/>
        </w:rPr>
        <w:t>承诺书</w:t>
      </w:r>
    </w:p>
    <w:p>
      <w:pPr>
        <w:wordWrap/>
        <w:ind w:firstLine="0" w:firstLineChars="0"/>
        <w:jc w:val="center"/>
      </w:pPr>
      <w:r>
        <w:rPr>
          <w:rFonts w:hint="eastAsia" w:ascii="楷体_GB2312" w:hAnsi="楷体_GB2312" w:eastAsia="楷体_GB2312" w:cs="楷体_GB2312"/>
          <w:sz w:val="32"/>
          <w:szCs w:val="28"/>
          <w:lang w:eastAsia="zh-CN"/>
        </w:rPr>
        <w:t>（工伤保险：涉及第三人原因造成工伤的）</w:t>
      </w:r>
    </w:p>
    <w:tbl>
      <w:tblPr>
        <w:tblStyle w:val="4"/>
        <w:tblW w:w="52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1021"/>
        <w:gridCol w:w="1685"/>
        <w:gridCol w:w="648"/>
        <w:gridCol w:w="1182"/>
        <w:gridCol w:w="121"/>
        <w:gridCol w:w="1640"/>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53" w:type="pct"/>
            <w:gridSpan w:val="2"/>
            <w:noWrap w:val="0"/>
            <w:vAlign w:val="center"/>
          </w:tcPr>
          <w:p>
            <w:pPr>
              <w:wordWrap/>
              <w:jc w:val="center"/>
              <w:rPr>
                <w:rFonts w:hint="eastAsia" w:ascii="楷体_GB2312" w:hAnsi="楷体_GB2312" w:eastAsia="楷体_GB2312" w:cs="楷体_GB2312"/>
                <w:sz w:val="24"/>
                <w:szCs w:val="22"/>
                <w:vertAlign w:val="baseline"/>
              </w:rPr>
            </w:pPr>
            <w:r>
              <w:rPr>
                <w:rFonts w:hint="eastAsia" w:ascii="楷体_GB2312" w:hAnsi="楷体_GB2312" w:eastAsia="楷体_GB2312" w:cs="楷体_GB2312"/>
                <w:sz w:val="24"/>
                <w:szCs w:val="22"/>
                <w:vertAlign w:val="baseline"/>
                <w:lang w:eastAsia="zh-CN"/>
              </w:rPr>
              <w:t>申请人姓名</w:t>
            </w:r>
          </w:p>
        </w:tc>
        <w:tc>
          <w:tcPr>
            <w:tcW w:w="1232" w:type="pct"/>
            <w:gridSpan w:val="2"/>
            <w:noWrap w:val="0"/>
            <w:vAlign w:val="top"/>
          </w:tcPr>
          <w:p>
            <w:pPr>
              <w:wordWrap/>
              <w:jc w:val="both"/>
              <w:rPr>
                <w:rFonts w:hint="eastAsia" w:ascii="楷体_GB2312" w:hAnsi="楷体_GB2312" w:eastAsia="楷体_GB2312" w:cs="楷体_GB2312"/>
                <w:sz w:val="24"/>
                <w:szCs w:val="22"/>
                <w:vertAlign w:val="baseline"/>
              </w:rPr>
            </w:pPr>
          </w:p>
        </w:tc>
        <w:tc>
          <w:tcPr>
            <w:tcW w:w="624" w:type="pct"/>
            <w:noWrap w:val="0"/>
            <w:vAlign w:val="center"/>
          </w:tcPr>
          <w:p>
            <w:pPr>
              <w:wordWrap/>
              <w:jc w:val="center"/>
              <w:rPr>
                <w:rFonts w:hint="eastAsia" w:ascii="楷体_GB2312" w:hAnsi="楷体_GB2312" w:eastAsia="楷体_GB2312" w:cs="楷体_GB2312"/>
                <w:sz w:val="24"/>
                <w:szCs w:val="22"/>
                <w:vertAlign w:val="baseline"/>
              </w:rPr>
            </w:pPr>
            <w:r>
              <w:rPr>
                <w:rFonts w:hint="eastAsia" w:ascii="楷体_GB2312" w:hAnsi="楷体_GB2312" w:eastAsia="楷体_GB2312" w:cs="楷体_GB2312"/>
                <w:sz w:val="24"/>
                <w:szCs w:val="22"/>
                <w:vertAlign w:val="baseline"/>
                <w:lang w:eastAsia="zh-CN"/>
              </w:rPr>
              <w:t>证件号码</w:t>
            </w:r>
          </w:p>
        </w:tc>
        <w:tc>
          <w:tcPr>
            <w:tcW w:w="2289" w:type="pct"/>
            <w:gridSpan w:val="3"/>
            <w:noWrap w:val="0"/>
            <w:vAlign w:val="top"/>
          </w:tcPr>
          <w:p>
            <w:pPr>
              <w:wordWrap/>
              <w:jc w:val="both"/>
              <w:rPr>
                <w:rFonts w:hint="eastAsia" w:ascii="楷体_GB2312" w:hAnsi="楷体_GB2312" w:eastAsia="楷体_GB2312" w:cs="楷体_GB2312"/>
                <w:sz w:val="24"/>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00" w:type="pct"/>
            <w:gridSpan w:val="8"/>
            <w:noWrap w:val="0"/>
            <w:vAlign w:val="center"/>
          </w:tcPr>
          <w:p>
            <w:pPr>
              <w:wordWrap/>
              <w:jc w:val="center"/>
              <w:rPr>
                <w:rFonts w:hint="eastAsia" w:ascii="楷体_GB2312" w:hAnsi="楷体_GB2312" w:eastAsia="楷体_GB2312" w:cs="楷体_GB2312"/>
                <w:sz w:val="24"/>
                <w:szCs w:val="22"/>
                <w:vertAlign w:val="baseline"/>
              </w:rPr>
            </w:pPr>
            <w:r>
              <w:rPr>
                <w:rFonts w:hint="eastAsia" w:ascii="黑体" w:hAnsi="黑体" w:eastAsia="黑体" w:cs="黑体"/>
                <w:sz w:val="24"/>
                <w:szCs w:val="22"/>
                <w:vertAlign w:val="baseline"/>
                <w:lang w:eastAsia="zh-CN"/>
              </w:rPr>
              <w:t>办理事项及证明材料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noWrap w:val="0"/>
            <w:vAlign w:val="center"/>
          </w:tcPr>
          <w:p>
            <w:pPr>
              <w:wordWrap/>
              <w:spacing w:line="340" w:lineRule="exact"/>
              <w:jc w:val="center"/>
              <w:rPr>
                <w:rFonts w:hint="eastAsia" w:ascii="楷体_GB2312" w:hAnsi="楷体_GB2312" w:eastAsia="楷体_GB2312" w:cs="楷体_GB2312"/>
                <w:sz w:val="24"/>
                <w:szCs w:val="22"/>
                <w:vertAlign w:val="baseline"/>
              </w:rPr>
            </w:pPr>
            <w:r>
              <w:rPr>
                <w:rFonts w:hint="default" w:ascii="仿宋_GB2312" w:hAnsi="仿宋_GB2312" w:eastAsia="仿宋_GB2312"/>
                <w:b w:val="0"/>
                <w:i w:val="0"/>
                <w:snapToGrid/>
                <w:color w:val="auto"/>
                <w:sz w:val="21"/>
                <w:szCs w:val="21"/>
                <w:u w:val="none"/>
                <w:lang w:eastAsia="zh-CN"/>
              </w:rPr>
              <w:t>□</w:t>
            </w:r>
          </w:p>
        </w:tc>
        <w:tc>
          <w:tcPr>
            <w:tcW w:w="539"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_GB2312" w:hAnsi="楷体_GB2312" w:eastAsia="楷体_GB2312" w:cs="楷体_GB2312"/>
                <w:sz w:val="24"/>
                <w:szCs w:val="22"/>
                <w:vertAlign w:val="baseline"/>
                <w:lang w:val="en-US" w:eastAsia="zh-CN"/>
              </w:rPr>
            </w:pPr>
            <w:r>
              <w:rPr>
                <w:rFonts w:hint="eastAsia" w:ascii="楷体_GB2312" w:hAnsi="楷体_GB2312" w:eastAsia="楷体_GB2312" w:cs="楷体_GB2312"/>
                <w:color w:val="auto"/>
                <w:kern w:val="2"/>
                <w:sz w:val="24"/>
                <w:szCs w:val="22"/>
                <w:lang w:bidi="ar"/>
              </w:rPr>
              <w:t>工伤医疗康复辅助器具配置（更换）费用申报</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楷体_GB2312" w:hAnsi="楷体_GB2312" w:eastAsia="楷体_GB2312" w:cs="楷体_GB2312"/>
                <w:sz w:val="24"/>
                <w:szCs w:val="22"/>
                <w:vertAlign w:val="baseline"/>
              </w:rPr>
            </w:pPr>
            <w:r>
              <w:rPr>
                <w:rFonts w:hint="eastAsia" w:ascii="楷体_GB2312" w:hAnsi="楷体_GB2312" w:eastAsia="楷体_GB2312" w:cs="楷体_GB2312"/>
                <w:sz w:val="24"/>
                <w:szCs w:val="22"/>
                <w:vertAlign w:val="baseline"/>
                <w:lang w:eastAsia="zh-CN"/>
              </w:rPr>
              <w:t>事故民事赔偿调解书、赔偿证明资料、民事判决书、民事调解书</w:t>
            </w:r>
          </w:p>
        </w:tc>
        <w:tc>
          <w:tcPr>
            <w:tcW w:w="1896" w:type="pct"/>
            <w:gridSpan w:val="4"/>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jc w:val="both"/>
              <w:textAlignment w:val="auto"/>
              <w:rPr>
                <w:rFonts w:hint="default" w:ascii="楷体_GB2312" w:hAnsi="楷体_GB2312" w:eastAsia="楷体_GB2312" w:cs="楷体_GB2312"/>
                <w:sz w:val="24"/>
                <w:szCs w:val="22"/>
                <w:vertAlign w:val="baseline"/>
              </w:rPr>
            </w:pPr>
            <w:r>
              <w:rPr>
                <w:rFonts w:hint="eastAsia" w:ascii="楷体_GB2312" w:hAnsi="楷体_GB2312" w:eastAsia="楷体_GB2312" w:cs="楷体_GB2312"/>
                <w:sz w:val="24"/>
                <w:szCs w:val="22"/>
                <w:vertAlign w:val="baseline"/>
                <w:lang w:eastAsia="zh-CN"/>
              </w:rPr>
              <w:t>申请人为参保人</w:t>
            </w:r>
            <w:r>
              <w:rPr>
                <w:rFonts w:hint="default" w:ascii="Times New Roman" w:hAnsi="Times New Roman" w:eastAsia="楷体_GB2312" w:cs="Times New Roman"/>
                <w:sz w:val="24"/>
                <w:szCs w:val="22"/>
              </w:rPr>
              <w:t>_________（身份证号码：_____________________）</w:t>
            </w:r>
            <w:r>
              <w:rPr>
                <w:rFonts w:hint="eastAsia" w:eastAsia="楷体_GB2312" w:cs="Times New Roman"/>
                <w:sz w:val="24"/>
                <w:szCs w:val="22"/>
                <w:lang w:eastAsia="zh-CN"/>
              </w:rPr>
              <w:t>，因交通事故</w:t>
            </w:r>
            <w:r>
              <w:rPr>
                <w:rFonts w:hint="eastAsia" w:eastAsia="楷体_GB2312"/>
                <w:sz w:val="24"/>
                <w:szCs w:val="22"/>
              </w:rPr>
              <w:t>，城市轨道交通、客运轮渡、火车事故，</w:t>
            </w:r>
            <w:r>
              <w:rPr>
                <w:rFonts w:hint="eastAsia" w:eastAsia="楷体_GB2312"/>
                <w:sz w:val="24"/>
                <w:szCs w:val="22"/>
                <w:lang w:eastAsia="zh-CN"/>
              </w:rPr>
              <w:t>或者</w:t>
            </w:r>
            <w:r>
              <w:rPr>
                <w:rFonts w:hint="eastAsia" w:eastAsia="楷体_GB2312"/>
                <w:sz w:val="24"/>
                <w:szCs w:val="22"/>
              </w:rPr>
              <w:t>暴力伤害</w:t>
            </w:r>
            <w:r>
              <w:rPr>
                <w:rFonts w:hint="eastAsia" w:eastAsia="楷体_GB2312"/>
                <w:sz w:val="24"/>
                <w:szCs w:val="22"/>
                <w:lang w:eastAsia="zh-CN"/>
              </w:rPr>
              <w:t>等</w:t>
            </w:r>
            <w:r>
              <w:rPr>
                <w:rFonts w:hint="eastAsia" w:eastAsia="楷体_GB2312"/>
                <w:sz w:val="24"/>
                <w:szCs w:val="22"/>
              </w:rPr>
              <w:t>第三人原因导致工伤</w:t>
            </w:r>
            <w:r>
              <w:rPr>
                <w:rFonts w:hint="eastAsia" w:eastAsia="楷体_GB2312"/>
                <w:sz w:val="24"/>
                <w:szCs w:val="22"/>
                <w:lang w:eastAsia="zh-CN"/>
              </w:rPr>
              <w:t>。</w:t>
            </w:r>
            <w:r>
              <w:rPr>
                <w:rFonts w:hint="eastAsia" w:ascii="Calibri" w:hAnsi="Calibri" w:eastAsia="楷体_GB2312" w:cs="Times New Roman"/>
                <w:color w:val="auto"/>
                <w:sz w:val="24"/>
                <w:szCs w:val="22"/>
                <w:u w:val="none"/>
                <w:lang w:val="en-US" w:eastAsia="zh-CN"/>
              </w:rPr>
              <w:t>此次事故发生的工伤医疗费</w:t>
            </w:r>
            <w:r>
              <w:rPr>
                <w:rFonts w:hint="eastAsia" w:eastAsia="楷体_GB2312" w:cs="Times New Roman"/>
                <w:color w:val="auto"/>
                <w:sz w:val="24"/>
                <w:szCs w:val="22"/>
                <w:u w:val="none"/>
                <w:lang w:val="en-US" w:eastAsia="zh-CN"/>
              </w:rPr>
              <w:t xml:space="preserve">   </w:t>
            </w:r>
            <w:r>
              <w:rPr>
                <w:rFonts w:hint="eastAsia" w:ascii="Calibri" w:hAnsi="Calibri" w:eastAsia="楷体_GB2312" w:cs="Times New Roman"/>
                <w:color w:val="auto"/>
                <w:sz w:val="24"/>
                <w:szCs w:val="22"/>
                <w:u w:val="none"/>
                <w:lang w:val="en-US" w:eastAsia="zh-CN"/>
              </w:rPr>
              <w:t xml:space="preserve">         </w:t>
            </w:r>
            <w:r>
              <w:rPr>
                <w:rFonts w:hint="eastAsia" w:ascii="Calibri" w:hAnsi="Calibri" w:eastAsia="楷体_GB2312" w:cs="Times New Roman"/>
                <w:sz w:val="24"/>
                <w:szCs w:val="22"/>
              </w:rPr>
              <w:t>_________</w:t>
            </w:r>
            <w:r>
              <w:rPr>
                <w:rFonts w:hint="eastAsia" w:ascii="Calibri" w:hAnsi="Calibri" w:eastAsia="楷体_GB2312" w:cs="Times New Roman"/>
                <w:color w:val="auto"/>
                <w:sz w:val="24"/>
                <w:szCs w:val="22"/>
                <w:u w:val="none"/>
                <w:lang w:val="en-US" w:eastAsia="zh-CN"/>
              </w:rPr>
              <w:t>元，其中第三人已支付工伤医疗费       元。</w:t>
            </w:r>
          </w:p>
        </w:tc>
        <w:tc>
          <w:tcPr>
            <w:tcW w:w="1358" w:type="pct"/>
            <w:noWrap w:val="0"/>
            <w:vAlign w:val="center"/>
          </w:tcPr>
          <w:p>
            <w:pPr>
              <w:spacing w:line="0" w:lineRule="atLeast"/>
              <w:jc w:val="left"/>
              <w:rPr>
                <w:rFonts w:hint="eastAsia" w:ascii="楷体_GB2312" w:hAnsi="楷体_GB2312" w:eastAsia="楷体_GB2312" w:cs="楷体_GB2312"/>
                <w:sz w:val="24"/>
                <w:szCs w:val="22"/>
                <w:lang w:eastAsia="zh-CN"/>
              </w:rPr>
            </w:pPr>
            <w:r>
              <w:rPr>
                <w:rFonts w:hint="eastAsia" w:ascii="楷体_GB2312" w:hAnsi="楷体_GB2312" w:eastAsia="楷体_GB2312" w:cs="楷体_GB2312"/>
                <w:sz w:val="24"/>
                <w:szCs w:val="22"/>
                <w:lang w:val="en-US" w:eastAsia="zh-CN"/>
              </w:rPr>
              <w:t>涉及第三人原因造成工伤的，但</w:t>
            </w:r>
            <w:r>
              <w:rPr>
                <w:rFonts w:hint="eastAsia" w:ascii="楷体_GB2312" w:hAnsi="楷体_GB2312" w:eastAsia="楷体_GB2312" w:cs="楷体_GB2312"/>
                <w:sz w:val="24"/>
                <w:szCs w:val="22"/>
                <w:lang w:eastAsia="zh-CN"/>
              </w:rPr>
              <w:t>无法提供《广东省工伤保险基金省级统筹业务规程》第一百七十一条规定材料或第一百七十二条规定辅助材料时的工伤医疗费用</w:t>
            </w:r>
          </w:p>
          <w:p>
            <w:pPr>
              <w:spacing w:line="0" w:lineRule="atLeast"/>
              <w:jc w:val="left"/>
              <w:rPr>
                <w:rFonts w:hint="eastAsia" w:ascii="楷体_GB2312" w:hAnsi="楷体_GB2312" w:eastAsia="楷体_GB2312" w:cs="楷体_GB2312"/>
                <w:sz w:val="24"/>
                <w:szCs w:val="22"/>
              </w:rPr>
            </w:pPr>
            <w:r>
              <w:rPr>
                <w:rFonts w:hint="eastAsia" w:ascii="楷体_GB2312" w:hAnsi="楷体_GB2312" w:eastAsia="楷体_GB2312" w:cs="楷体_GB2312"/>
                <w:sz w:val="24"/>
                <w:szCs w:val="22"/>
                <w:lang w:eastAsia="zh-CN"/>
              </w:rPr>
              <w:t>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noWrap w:val="0"/>
            <w:vAlign w:val="top"/>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24"/>
                <w:szCs w:val="22"/>
              </w:rPr>
            </w:pPr>
            <w:r>
              <w:rPr>
                <w:rFonts w:hint="eastAsia" w:ascii="黑体" w:hAnsi="黑体" w:eastAsia="黑体" w:cs="黑体"/>
                <w:sz w:val="24"/>
                <w:szCs w:val="22"/>
              </w:rPr>
              <w:t>申请人承诺</w:t>
            </w:r>
          </w:p>
          <w:p>
            <w:pPr>
              <w:keepNext w:val="0"/>
              <w:keepLines w:val="0"/>
              <w:pageBreakBefore w:val="0"/>
              <w:widowControl/>
              <w:kinsoku/>
              <w:wordWrap/>
              <w:overflowPunct/>
              <w:topLinePunct w:val="0"/>
              <w:autoSpaceDE/>
              <w:autoSpaceDN/>
              <w:bidi w:val="0"/>
              <w:adjustRightInd/>
              <w:snapToGrid/>
              <w:spacing w:after="0" w:afterAutospacing="0" w:line="0" w:lineRule="atLeast"/>
              <w:ind w:left="0" w:leftChars="0" w:right="0" w:rightChars="0" w:firstLine="480" w:firstLineChars="200"/>
              <w:jc w:val="left"/>
              <w:textAlignment w:val="auto"/>
              <w:outlineLvl w:val="9"/>
              <w:rPr>
                <w:rFonts w:hint="eastAsia" w:ascii="楷体_GB2312" w:hAnsi="楷体_GB2312" w:eastAsia="楷体_GB2312" w:cs="楷体_GB2312"/>
                <w:sz w:val="24"/>
                <w:szCs w:val="22"/>
                <w:lang w:val="en-US" w:eastAsia="zh-CN"/>
              </w:rPr>
            </w:pPr>
            <w:r>
              <w:rPr>
                <w:rFonts w:hint="eastAsia" w:ascii="楷体_GB2312" w:hAnsi="楷体_GB2312" w:eastAsia="楷体_GB2312" w:cs="楷体_GB2312"/>
                <w:sz w:val="24"/>
                <w:szCs w:val="22"/>
                <w:lang w:val="en-US" w:eastAsia="zh-CN"/>
              </w:rPr>
              <w:t>1.本人</w:t>
            </w:r>
            <w:r>
              <w:rPr>
                <w:rFonts w:hint="eastAsia" w:ascii="楷体_GB2312" w:hAnsi="楷体_GB2312" w:eastAsia="楷体_GB2312" w:cs="楷体_GB2312"/>
                <w:sz w:val="24"/>
                <w:szCs w:val="22"/>
              </w:rPr>
              <w:t>从用人单位或第三人处获得工伤保险待遇或工伤医疗费用的，应当主动将工伤保险基金先行支付的金额退还；拒不退还的，</w:t>
            </w:r>
            <w:r>
              <w:rPr>
                <w:rFonts w:hint="eastAsia" w:ascii="楷体_GB2312" w:hAnsi="楷体_GB2312" w:eastAsia="楷体_GB2312" w:cs="楷体_GB2312"/>
                <w:color w:val="auto"/>
                <w:sz w:val="24"/>
                <w:szCs w:val="22"/>
                <w:lang w:eastAsia="zh-CN"/>
              </w:rPr>
              <w:t>社保</w:t>
            </w:r>
            <w:r>
              <w:rPr>
                <w:rFonts w:hint="eastAsia" w:ascii="楷体_GB2312" w:hAnsi="楷体_GB2312" w:eastAsia="楷体_GB2312" w:cs="楷体_GB2312"/>
                <w:sz w:val="24"/>
                <w:szCs w:val="22"/>
              </w:rPr>
              <w:t>经办机构</w:t>
            </w:r>
            <w:r>
              <w:rPr>
                <w:rFonts w:hint="eastAsia" w:ascii="楷体_GB2312" w:hAnsi="楷体_GB2312" w:eastAsia="楷体_GB2312" w:cs="楷体_GB2312"/>
                <w:color w:val="auto"/>
                <w:sz w:val="24"/>
                <w:szCs w:val="22"/>
                <w:lang w:eastAsia="zh-CN"/>
              </w:rPr>
              <w:t>采取</w:t>
            </w:r>
            <w:r>
              <w:rPr>
                <w:rFonts w:hint="eastAsia" w:ascii="楷体_GB2312" w:hAnsi="楷体_GB2312" w:eastAsia="楷体_GB2312" w:cs="楷体_GB2312"/>
                <w:sz w:val="24"/>
                <w:szCs w:val="22"/>
              </w:rPr>
              <w:t>从以后支付的相关待遇中扣减</w:t>
            </w:r>
            <w:r>
              <w:rPr>
                <w:rFonts w:hint="eastAsia" w:ascii="楷体_GB2312" w:hAnsi="楷体_GB2312" w:eastAsia="楷体_GB2312" w:cs="楷体_GB2312"/>
                <w:color w:val="auto"/>
                <w:sz w:val="24"/>
                <w:szCs w:val="22"/>
                <w:lang w:eastAsia="zh-CN"/>
              </w:rPr>
              <w:t>、行政追回等措施追回。</w:t>
            </w:r>
            <w:r>
              <w:rPr>
                <w:rFonts w:hint="eastAsia" w:ascii="楷体_GB2312" w:hAnsi="楷体_GB2312" w:eastAsia="楷体_GB2312" w:cs="楷体_GB2312"/>
                <w:b w:val="0"/>
                <w:bCs w:val="0"/>
                <w:color w:val="auto"/>
                <w:sz w:val="24"/>
                <w:szCs w:val="22"/>
                <w:highlight w:val="none"/>
                <w:u w:val="none" w:color="auto"/>
                <w:shd w:val="clear" w:color="auto" w:fill="auto"/>
                <w:lang w:val="en-US" w:eastAsia="zh-CN" w:bidi="ar"/>
              </w:rPr>
              <w:t>仍</w:t>
            </w:r>
            <w:r>
              <w:rPr>
                <w:rFonts w:hint="eastAsia" w:ascii="楷体_GB2312" w:hAnsi="楷体_GB2312" w:eastAsia="楷体_GB2312" w:cs="楷体_GB2312"/>
                <w:b w:val="0"/>
                <w:i w:val="0"/>
                <w:snapToGrid/>
                <w:color w:val="auto"/>
                <w:sz w:val="24"/>
                <w:szCs w:val="22"/>
                <w:highlight w:val="none"/>
                <w:u w:val="none" w:color="auto"/>
                <w:shd w:val="clear" w:color="auto" w:fill="auto"/>
                <w:lang w:val="en-US" w:eastAsia="zh-CN"/>
              </w:rPr>
              <w:t>无法追回的</w:t>
            </w:r>
            <w:r>
              <w:rPr>
                <w:rFonts w:hint="eastAsia" w:ascii="楷体_GB2312" w:hAnsi="楷体_GB2312" w:eastAsia="楷体_GB2312" w:cs="楷体_GB2312"/>
                <w:b w:val="0"/>
                <w:bCs w:val="0"/>
                <w:color w:val="auto"/>
                <w:sz w:val="24"/>
                <w:szCs w:val="22"/>
                <w:highlight w:val="none"/>
                <w:u w:val="none" w:color="auto"/>
                <w:shd w:val="clear" w:color="auto" w:fill="auto"/>
                <w:lang w:val="en-US" w:eastAsia="zh-CN" w:bidi="ar"/>
              </w:rPr>
              <w:t>，社保经办机构依法向人民法院申请强制执行</w:t>
            </w:r>
            <w:r>
              <w:rPr>
                <w:rFonts w:hint="eastAsia" w:ascii="楷体_GB2312" w:hAnsi="楷体_GB2312" w:eastAsia="楷体_GB2312" w:cs="楷体_GB2312"/>
                <w:color w:val="auto"/>
                <w:kern w:val="2"/>
                <w:sz w:val="24"/>
                <w:szCs w:val="22"/>
                <w:highlight w:val="none"/>
                <w:u w:val="none" w:color="auto"/>
                <w:shd w:val="clear" w:color="auto" w:fill="auto"/>
                <w:lang w:eastAsia="zh-CN"/>
              </w:rPr>
              <w:t>。</w:t>
            </w:r>
            <w:r>
              <w:rPr>
                <w:rFonts w:hint="eastAsia" w:ascii="楷体_GB2312" w:hAnsi="楷体_GB2312" w:eastAsia="楷体_GB2312" w:cs="楷体_GB2312"/>
                <w:sz w:val="24"/>
                <w:szCs w:val="22"/>
              </w:rPr>
              <w:t>个人不得私下与第三人达成放弃或者变相处置工伤医疗费用的协议，否则将依法承担法律责任。</w:t>
            </w:r>
          </w:p>
          <w:p>
            <w:pPr>
              <w:keepNext w:val="0"/>
              <w:keepLines w:val="0"/>
              <w:pageBreakBefore w:val="0"/>
              <w:widowControl/>
              <w:kinsoku/>
              <w:wordWrap/>
              <w:overflowPunct/>
              <w:topLinePunct w:val="0"/>
              <w:autoSpaceDE/>
              <w:autoSpaceDN/>
              <w:bidi w:val="0"/>
              <w:adjustRightInd/>
              <w:snapToGrid/>
              <w:spacing w:after="0" w:afterAutospacing="0" w:line="0" w:lineRule="atLeast"/>
              <w:ind w:firstLine="480" w:firstLineChars="200"/>
              <w:jc w:val="left"/>
              <w:textAlignment w:val="auto"/>
              <w:rPr>
                <w:rFonts w:hint="eastAsia" w:ascii="楷体_GB2312" w:hAnsi="楷体_GB2312" w:eastAsia="楷体_GB2312" w:cs="楷体_GB2312"/>
                <w:sz w:val="24"/>
                <w:szCs w:val="22"/>
                <w:lang w:val="en-US" w:eastAsia="zh-CN"/>
              </w:rPr>
            </w:pPr>
            <w:r>
              <w:rPr>
                <w:rFonts w:hint="eastAsia" w:ascii="楷体_GB2312" w:hAnsi="楷体_GB2312" w:eastAsia="楷体_GB2312" w:cs="楷体_GB2312"/>
                <w:sz w:val="24"/>
                <w:szCs w:val="22"/>
                <w:lang w:val="en-US" w:eastAsia="zh-CN"/>
              </w:rPr>
              <w:t>2.本人在第三人责任未明确前已获得工伤保险基金支付工伤医疗费用的，有关部门确定第三人责任或明确赔偿额度后，本人应及时将责任划分等相关材料报经办机构，并将相应费用退还给工伤保险基金。</w:t>
            </w:r>
            <w:r>
              <w:rPr>
                <w:rFonts w:hint="eastAsia" w:ascii="楷体_GB2312" w:hAnsi="楷体_GB2312" w:eastAsia="楷体_GB2312" w:cs="楷体_GB2312"/>
                <w:color w:val="FF0000"/>
                <w:sz w:val="24"/>
                <w:szCs w:val="22"/>
                <w:lang w:val="en-US" w:eastAsia="zh-CN"/>
              </w:rPr>
              <w:t xml:space="preserve"> </w:t>
            </w:r>
            <w:r>
              <w:rPr>
                <w:rFonts w:hint="eastAsia" w:ascii="楷体_GB2312" w:hAnsi="楷体_GB2312" w:eastAsia="楷体_GB2312" w:cs="楷体_GB2312"/>
                <w:sz w:val="24"/>
                <w:szCs w:val="22"/>
                <w:lang w:val="en-US" w:eastAsia="zh-CN"/>
              </w:rPr>
              <w:t xml:space="preserve"> </w:t>
            </w:r>
          </w:p>
          <w:p>
            <w:pPr>
              <w:widowControl/>
              <w:spacing w:after="0" w:afterAutospacing="0" w:line="0" w:lineRule="atLeast"/>
              <w:ind w:firstLine="480" w:firstLineChars="200"/>
              <w:rPr>
                <w:rFonts w:hint="eastAsia"/>
              </w:rPr>
            </w:pPr>
            <w:r>
              <w:rPr>
                <w:rFonts w:hint="eastAsia" w:ascii="楷体_GB2312" w:hAnsi="楷体_GB2312" w:eastAsia="楷体_GB2312" w:cs="楷体_GB2312"/>
                <w:sz w:val="24"/>
                <w:szCs w:val="22"/>
                <w:lang w:val="en-US" w:eastAsia="zh-CN"/>
              </w:rPr>
              <w:t>3.</w:t>
            </w:r>
            <w:r>
              <w:rPr>
                <w:rFonts w:hint="eastAsia" w:ascii="楷体_GB2312" w:hAnsi="楷体_GB2312" w:eastAsia="楷体_GB2312" w:cs="楷体_GB2312"/>
                <w:sz w:val="24"/>
                <w:szCs w:val="22"/>
              </w:rPr>
              <w:t>本人已认真阅读本告知书及相关规定，对社会保险公共服务事项证明义务和办理条件已充分知晓。在此本人郑重承诺，已符合本业务办理条件，所填报的信息和承诺内容客观真实、完整有效，并授权同意社保经办机构通过其他部门、机构、企业查询与承诺相关的个人信息，用于核实承诺内容的真实性。同时，知悉本人愿意承担不实承诺的相关法律责任，</w:t>
            </w:r>
            <w:r>
              <w:rPr>
                <w:rFonts w:hint="eastAsia" w:ascii="楷体_GB2312" w:hAnsi="楷体_GB2312" w:eastAsia="楷体_GB2312" w:cs="楷体_GB2312"/>
                <w:b/>
                <w:bCs/>
                <w:sz w:val="24"/>
                <w:szCs w:val="22"/>
              </w:rPr>
              <w:t>如作出不实承诺，将被列入社保领域严重失信人名单，相关失信信息将在“信用中国”、人社门户网站等媒介公示，并接受由相关部门实施包括限制乘坐飞机、乘坐高等级列车和席次、获得贷款授信、通报批评、公开谴责等在内的跨部门联合惩戒，涉及犯罪的移交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24"/>
                <w:szCs w:val="22"/>
                <w:vertAlign w:val="baseline"/>
              </w:rPr>
            </w:pPr>
            <w:r>
              <w:rPr>
                <w:rFonts w:hint="eastAsia" w:ascii="黑体" w:hAnsi="黑体" w:eastAsia="黑体" w:cs="黑体"/>
                <w:sz w:val="24"/>
                <w:szCs w:val="22"/>
                <w:vertAlign w:val="baseline"/>
              </w:rPr>
              <w:t>承诺的效力</w:t>
            </w:r>
          </w:p>
          <w:p>
            <w:pPr>
              <w:keepNext w:val="0"/>
              <w:keepLines w:val="0"/>
              <w:pageBreakBefore w:val="0"/>
              <w:widowControl w:val="0"/>
              <w:kinsoku/>
              <w:wordWrap/>
              <w:overflowPunct/>
              <w:topLinePunct w:val="0"/>
              <w:autoSpaceDE/>
              <w:autoSpaceDN/>
              <w:bidi w:val="0"/>
              <w:adjustRightInd/>
              <w:snapToGrid/>
              <w:spacing w:line="0" w:lineRule="atLeast"/>
              <w:ind w:firstLine="480" w:firstLineChars="200"/>
              <w:jc w:val="both"/>
              <w:textAlignment w:val="auto"/>
              <w:rPr>
                <w:rFonts w:hint="eastAsia" w:ascii="楷体_GB2312" w:hAnsi="楷体_GB2312" w:eastAsia="楷体_GB2312" w:cs="楷体_GB2312"/>
                <w:sz w:val="24"/>
                <w:szCs w:val="22"/>
                <w:vertAlign w:val="baseline"/>
              </w:rPr>
            </w:pPr>
            <w:r>
              <w:rPr>
                <w:rFonts w:hint="eastAsia" w:ascii="楷体_GB2312" w:hAnsi="楷体_GB2312" w:eastAsia="楷体_GB2312" w:cs="楷体_GB2312"/>
                <w:sz w:val="24"/>
                <w:szCs w:val="22"/>
                <w:vertAlign w:val="baseline"/>
              </w:rPr>
              <w:t>申请人书面承诺符合告知的条件、要求，并愿意承担不实承诺的法律责任。申请人作出承诺后，行政机关不再索要有关证明，依据申请人的承诺办理相关事项。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黑体" w:hAnsi="黑体" w:eastAsia="黑体" w:cs="黑体"/>
                <w:sz w:val="24"/>
                <w:szCs w:val="22"/>
                <w:vertAlign w:val="baseline"/>
              </w:rPr>
            </w:pPr>
            <w:r>
              <w:rPr>
                <w:rFonts w:hint="eastAsia" w:ascii="黑体" w:hAnsi="黑体" w:eastAsia="黑体" w:cs="黑体"/>
                <w:sz w:val="24"/>
                <w:szCs w:val="22"/>
                <w:vertAlign w:val="baseline"/>
              </w:rPr>
              <w:t>核查及不实承诺的责任</w:t>
            </w:r>
          </w:p>
          <w:p>
            <w:pPr>
              <w:keepNext w:val="0"/>
              <w:keepLines w:val="0"/>
              <w:pageBreakBefore w:val="0"/>
              <w:widowControl w:val="0"/>
              <w:kinsoku/>
              <w:wordWrap/>
              <w:overflowPunct/>
              <w:topLinePunct w:val="0"/>
              <w:autoSpaceDE/>
              <w:autoSpaceDN/>
              <w:bidi w:val="0"/>
              <w:adjustRightInd/>
              <w:snapToGrid/>
              <w:spacing w:line="0" w:lineRule="atLeast"/>
              <w:ind w:firstLine="480" w:firstLineChars="200"/>
              <w:jc w:val="both"/>
              <w:textAlignment w:val="auto"/>
              <w:rPr>
                <w:rFonts w:hint="eastAsia" w:ascii="楷体_GB2312" w:hAnsi="楷体_GB2312" w:eastAsia="楷体_GB2312" w:cs="楷体_GB2312"/>
                <w:b/>
                <w:bCs/>
                <w:sz w:val="24"/>
                <w:szCs w:val="22"/>
                <w:vertAlign w:val="baseline"/>
              </w:rPr>
            </w:pPr>
            <w:r>
              <w:rPr>
                <w:rFonts w:hint="eastAsia" w:ascii="楷体_GB2312" w:hAnsi="楷体_GB2312" w:eastAsia="楷体_GB2312" w:cs="楷体_GB2312"/>
                <w:sz w:val="24"/>
                <w:szCs w:val="22"/>
                <w:vertAlign w:val="baseline"/>
              </w:rPr>
              <w:t>社保经办机构将综合运用在线核查、现场核查、协助核查等方式，对承诺内容进行核查。</w:t>
            </w:r>
            <w:r>
              <w:rPr>
                <w:rFonts w:hint="eastAsia" w:ascii="楷体_GB2312" w:hAnsi="楷体_GB2312" w:eastAsia="楷体_GB2312" w:cs="楷体_GB2312"/>
                <w:b/>
                <w:bCs/>
                <w:sz w:val="24"/>
                <w:szCs w:val="22"/>
                <w:vertAlign w:val="baseline"/>
              </w:rPr>
              <w:t>对虚假承诺的，依法终止事项办理、责令限期整改、撤销行政决定或予以行政处罚，并纳入有关信用记录，由相关部门按规定实施联合惩戒。涉嫌犯罪的，依法移送司法机关。</w:t>
            </w:r>
          </w:p>
          <w:p>
            <w:pPr>
              <w:keepNext w:val="0"/>
              <w:keepLines w:val="0"/>
              <w:pageBreakBefore w:val="0"/>
              <w:widowControl w:val="0"/>
              <w:kinsoku/>
              <w:wordWrap/>
              <w:overflowPunct/>
              <w:topLinePunct w:val="0"/>
              <w:autoSpaceDE/>
              <w:autoSpaceDN/>
              <w:bidi w:val="0"/>
              <w:adjustRightInd/>
              <w:snapToGrid/>
              <w:spacing w:line="0" w:lineRule="atLeast"/>
              <w:ind w:firstLine="480" w:firstLineChars="200"/>
              <w:jc w:val="both"/>
              <w:textAlignment w:val="auto"/>
              <w:rPr>
                <w:rFonts w:hint="eastAsia" w:ascii="楷体_GB2312" w:hAnsi="楷体_GB2312" w:eastAsia="楷体_GB2312" w:cs="楷体_GB2312"/>
                <w:sz w:val="24"/>
                <w:szCs w:val="22"/>
                <w:vertAlign w:val="baseline"/>
              </w:rPr>
            </w:pPr>
            <w:r>
              <w:rPr>
                <w:rFonts w:hint="eastAsia" w:ascii="楷体_GB2312" w:hAnsi="楷体_GB2312" w:eastAsia="楷体_GB2312" w:cs="楷体_GB2312"/>
                <w:sz w:val="24"/>
                <w:szCs w:val="22"/>
                <w:vertAlign w:val="baseline"/>
              </w:rPr>
              <w:t>本承诺书不作公开。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773" w:type="pct"/>
            <w:gridSpan w:val="6"/>
            <w:tcBorders>
              <w:top w:val="single" w:color="auto" w:sz="4" w:space="0"/>
              <w:right w:val="single" w:color="auto" w:sz="4" w:space="0"/>
            </w:tcBorders>
            <w:noWrap w:val="0"/>
            <w:vAlign w:val="center"/>
          </w:tcPr>
          <w:p>
            <w:pPr>
              <w:wordWrap/>
              <w:jc w:val="both"/>
              <w:rPr>
                <w:rFonts w:hint="eastAsia" w:ascii="楷体_GB2312" w:hAnsi="楷体_GB2312" w:eastAsia="楷体_GB2312" w:cs="楷体_GB2312"/>
                <w:sz w:val="24"/>
                <w:szCs w:val="22"/>
                <w:vertAlign w:val="baseline"/>
                <w:lang w:eastAsia="zh-CN"/>
              </w:rPr>
            </w:pPr>
            <w:r>
              <w:rPr>
                <w:rFonts w:hint="eastAsia" w:ascii="楷体_GB2312" w:hAnsi="楷体_GB2312" w:eastAsia="楷体_GB2312" w:cs="楷体_GB2312"/>
                <w:sz w:val="24"/>
                <w:szCs w:val="22"/>
                <w:vertAlign w:val="baseline"/>
                <w:lang w:eastAsia="zh-CN"/>
              </w:rPr>
              <w:t>签名：</w:t>
            </w:r>
          </w:p>
        </w:tc>
        <w:tc>
          <w:tcPr>
            <w:tcW w:w="2226" w:type="pct"/>
            <w:gridSpan w:val="2"/>
            <w:tcBorders>
              <w:top w:val="single" w:color="auto" w:sz="4" w:space="0"/>
              <w:left w:val="single" w:color="auto" w:sz="4" w:space="0"/>
            </w:tcBorders>
            <w:noWrap w:val="0"/>
            <w:vAlign w:val="center"/>
          </w:tcPr>
          <w:p>
            <w:pPr>
              <w:wordWrap/>
              <w:jc w:val="both"/>
              <w:rPr>
                <w:rFonts w:hint="eastAsia" w:ascii="楷体_GB2312" w:hAnsi="楷体_GB2312" w:eastAsia="楷体_GB2312" w:cs="楷体_GB2312"/>
                <w:sz w:val="24"/>
                <w:szCs w:val="22"/>
                <w:vertAlign w:val="baseline"/>
                <w:lang w:eastAsia="zh-CN"/>
              </w:rPr>
            </w:pPr>
            <w:r>
              <w:rPr>
                <w:rFonts w:hint="eastAsia" w:ascii="楷体_GB2312" w:hAnsi="楷体_GB2312" w:eastAsia="楷体_GB2312" w:cs="楷体_GB2312"/>
                <w:sz w:val="24"/>
                <w:szCs w:val="22"/>
                <w:vertAlign w:val="baseline"/>
                <w:lang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8"/>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firstLine="4080" w:firstLineChars="1700"/>
              <w:jc w:val="both"/>
              <w:textAlignment w:val="auto"/>
              <w:rPr>
                <w:rFonts w:hint="eastAsia" w:ascii="黑体" w:hAnsi="黑体" w:eastAsia="黑体" w:cs="黑体"/>
                <w:sz w:val="24"/>
                <w:szCs w:val="22"/>
                <w:vertAlign w:val="baseline"/>
              </w:rPr>
            </w:pPr>
            <w:r>
              <w:rPr>
                <w:rFonts w:hint="eastAsia" w:ascii="黑体" w:hAnsi="黑体" w:eastAsia="黑体" w:cs="黑体"/>
                <w:sz w:val="24"/>
                <w:szCs w:val="22"/>
                <w:vertAlign w:val="baseline"/>
              </w:rPr>
              <w:t>证明材料设定依据</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楷体_GB2312" w:hAnsi="楷体_GB2312" w:eastAsia="楷体_GB2312" w:cs="楷体_GB2312"/>
                <w:sz w:val="24"/>
                <w:szCs w:val="22"/>
                <w:vertAlign w:val="baseline"/>
              </w:rPr>
            </w:pPr>
            <w:r>
              <w:rPr>
                <w:rFonts w:hint="eastAsia" w:ascii="楷体_GB2312" w:hAnsi="楷体_GB2312" w:eastAsia="楷体_GB2312" w:cs="楷体_GB2312"/>
                <w:sz w:val="24"/>
                <w:szCs w:val="22"/>
                <w:vertAlign w:val="baseline"/>
                <w:lang w:val="en-US" w:eastAsia="zh-CN"/>
              </w:rPr>
              <w:t>一、</w:t>
            </w:r>
            <w:r>
              <w:rPr>
                <w:rFonts w:hint="eastAsia" w:ascii="楷体_GB2312" w:hAnsi="楷体_GB2312" w:eastAsia="楷体_GB2312" w:cs="楷体_GB2312"/>
                <w:sz w:val="24"/>
                <w:szCs w:val="22"/>
                <w:vertAlign w:val="baseline"/>
              </w:rPr>
              <w:t>《</w:t>
            </w:r>
            <w:r>
              <w:rPr>
                <w:rFonts w:hint="eastAsia" w:ascii="楷体_GB2312" w:hAnsi="楷体_GB2312" w:eastAsia="楷体_GB2312" w:cs="楷体_GB2312"/>
                <w:sz w:val="24"/>
                <w:szCs w:val="22"/>
                <w:vertAlign w:val="baseline"/>
                <w:lang w:eastAsia="zh-CN"/>
              </w:rPr>
              <w:t>关于印发工伤保险经办规程的通知</w:t>
            </w:r>
            <w:r>
              <w:rPr>
                <w:rFonts w:hint="eastAsia" w:ascii="楷体_GB2312" w:hAnsi="楷体_GB2312" w:eastAsia="楷体_GB2312" w:cs="楷体_GB2312"/>
                <w:sz w:val="24"/>
                <w:szCs w:val="22"/>
                <w:vertAlign w:val="baseline"/>
              </w:rPr>
              <w:t>》（人社</w:t>
            </w:r>
            <w:r>
              <w:rPr>
                <w:rFonts w:hint="eastAsia" w:ascii="楷体_GB2312" w:hAnsi="楷体_GB2312" w:eastAsia="楷体_GB2312" w:cs="楷体_GB2312"/>
                <w:sz w:val="24"/>
                <w:szCs w:val="22"/>
                <w:vertAlign w:val="baseline"/>
                <w:lang w:eastAsia="zh-CN"/>
              </w:rPr>
              <w:t>厅发</w:t>
            </w:r>
            <w:r>
              <w:rPr>
                <w:rFonts w:hint="eastAsia" w:ascii="楷体_GB2312" w:hAnsi="楷体_GB2312" w:eastAsia="楷体_GB2312" w:cs="楷体_GB2312"/>
                <w:sz w:val="24"/>
                <w:szCs w:val="22"/>
                <w:vertAlign w:val="baseline"/>
              </w:rPr>
              <w:t>〔20</w:t>
            </w:r>
            <w:r>
              <w:rPr>
                <w:rFonts w:hint="eastAsia" w:ascii="楷体_GB2312" w:hAnsi="楷体_GB2312" w:eastAsia="楷体_GB2312" w:cs="楷体_GB2312"/>
                <w:sz w:val="24"/>
                <w:szCs w:val="22"/>
                <w:vertAlign w:val="baseline"/>
                <w:lang w:val="en-US" w:eastAsia="zh-CN"/>
              </w:rPr>
              <w:t>22</w:t>
            </w:r>
            <w:r>
              <w:rPr>
                <w:rFonts w:hint="eastAsia" w:ascii="楷体_GB2312" w:hAnsi="楷体_GB2312" w:eastAsia="楷体_GB2312" w:cs="楷体_GB2312"/>
                <w:sz w:val="24"/>
                <w:szCs w:val="22"/>
                <w:vertAlign w:val="baseline"/>
              </w:rPr>
              <w:t>〕</w:t>
            </w:r>
            <w:r>
              <w:rPr>
                <w:rFonts w:hint="eastAsia" w:ascii="楷体_GB2312" w:hAnsi="楷体_GB2312" w:eastAsia="楷体_GB2312" w:cs="楷体_GB2312"/>
                <w:sz w:val="24"/>
                <w:szCs w:val="22"/>
                <w:vertAlign w:val="baseline"/>
                <w:lang w:val="en-US" w:eastAsia="zh-CN"/>
              </w:rPr>
              <w:t>24</w:t>
            </w:r>
            <w:r>
              <w:rPr>
                <w:rFonts w:hint="eastAsia" w:ascii="楷体_GB2312" w:hAnsi="楷体_GB2312" w:eastAsia="楷体_GB2312" w:cs="楷体_GB2312"/>
                <w:sz w:val="24"/>
                <w:szCs w:val="22"/>
                <w:vertAlign w:val="baseline"/>
              </w:rPr>
              <w:t xml:space="preserve"> 号）</w:t>
            </w:r>
            <w:r>
              <w:rPr>
                <w:rFonts w:hint="eastAsia" w:ascii="楷体_GB2312" w:hAnsi="楷体_GB2312" w:eastAsia="楷体_GB2312" w:cs="楷体_GB2312"/>
                <w:sz w:val="24"/>
                <w:szCs w:val="22"/>
                <w:vertAlign w:val="baseline"/>
                <w:lang w:eastAsia="zh-CN"/>
              </w:rPr>
              <w:t>第七十六条、第七十七条</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楷体_GB2312" w:hAnsi="楷体_GB2312" w:eastAsia="楷体_GB2312" w:cs="楷体_GB2312"/>
                <w:sz w:val="24"/>
                <w:szCs w:val="22"/>
                <w:vertAlign w:val="baseline"/>
                <w:lang w:val="en-US" w:eastAsia="zh-CN"/>
              </w:rPr>
            </w:pPr>
            <w:r>
              <w:rPr>
                <w:rFonts w:hint="eastAsia" w:ascii="楷体_GB2312" w:hAnsi="楷体_GB2312" w:eastAsia="楷体_GB2312" w:cs="楷体_GB2312"/>
                <w:sz w:val="24"/>
                <w:szCs w:val="22"/>
                <w:vertAlign w:val="baseline"/>
                <w:lang w:val="en-US" w:eastAsia="zh-CN"/>
              </w:rPr>
              <w:t>二、</w:t>
            </w:r>
            <w:r>
              <w:rPr>
                <w:rFonts w:hint="eastAsia" w:ascii="楷体_GB2312" w:hAnsi="楷体_GB2312" w:eastAsia="楷体_GB2312" w:cs="楷体_GB2312"/>
                <w:sz w:val="24"/>
                <w:szCs w:val="22"/>
                <w:vertAlign w:val="baseline"/>
              </w:rPr>
              <w:t>《</w:t>
            </w:r>
            <w:r>
              <w:rPr>
                <w:rFonts w:hint="eastAsia" w:ascii="楷体_GB2312" w:hAnsi="楷体_GB2312" w:eastAsia="楷体_GB2312" w:cs="楷体_GB2312"/>
                <w:sz w:val="24"/>
                <w:szCs w:val="22"/>
                <w:vertAlign w:val="baseline"/>
                <w:lang w:eastAsia="zh-CN"/>
              </w:rPr>
              <w:t>广东省工伤保险基金省级统筹业务规程</w:t>
            </w:r>
            <w:r>
              <w:rPr>
                <w:rFonts w:hint="eastAsia" w:ascii="楷体_GB2312" w:hAnsi="楷体_GB2312" w:eastAsia="楷体_GB2312" w:cs="楷体_GB2312"/>
                <w:sz w:val="24"/>
                <w:szCs w:val="22"/>
                <w:vertAlign w:val="baseline"/>
              </w:rPr>
              <w:t>》（</w:t>
            </w:r>
            <w:r>
              <w:rPr>
                <w:rFonts w:hint="eastAsia" w:ascii="楷体_GB2312" w:hAnsi="楷体_GB2312" w:eastAsia="楷体_GB2312" w:cs="楷体_GB2312"/>
                <w:sz w:val="24"/>
                <w:szCs w:val="22"/>
                <w:vertAlign w:val="baseline"/>
                <w:lang w:eastAsia="zh-CN"/>
              </w:rPr>
              <w:t>粤</w:t>
            </w:r>
            <w:r>
              <w:rPr>
                <w:rFonts w:hint="eastAsia" w:ascii="楷体_GB2312" w:hAnsi="楷体_GB2312" w:eastAsia="楷体_GB2312" w:cs="楷体_GB2312"/>
                <w:sz w:val="24"/>
                <w:szCs w:val="22"/>
                <w:vertAlign w:val="baseline"/>
              </w:rPr>
              <w:t>人社</w:t>
            </w:r>
            <w:r>
              <w:rPr>
                <w:rFonts w:hint="eastAsia" w:ascii="楷体_GB2312" w:hAnsi="楷体_GB2312" w:eastAsia="楷体_GB2312" w:cs="楷体_GB2312"/>
                <w:sz w:val="24"/>
                <w:szCs w:val="22"/>
                <w:vertAlign w:val="baseline"/>
                <w:lang w:eastAsia="zh-CN"/>
              </w:rPr>
              <w:t>规</w:t>
            </w:r>
            <w:r>
              <w:rPr>
                <w:rFonts w:hint="eastAsia" w:ascii="楷体_GB2312" w:hAnsi="楷体_GB2312" w:eastAsia="楷体_GB2312" w:cs="楷体_GB2312"/>
                <w:sz w:val="24"/>
                <w:szCs w:val="22"/>
                <w:vertAlign w:val="baseline"/>
              </w:rPr>
              <w:t>〔20</w:t>
            </w:r>
            <w:r>
              <w:rPr>
                <w:rFonts w:hint="eastAsia" w:ascii="楷体_GB2312" w:hAnsi="楷体_GB2312" w:eastAsia="楷体_GB2312" w:cs="楷体_GB2312"/>
                <w:sz w:val="24"/>
                <w:szCs w:val="22"/>
                <w:vertAlign w:val="baseline"/>
                <w:lang w:val="en-US" w:eastAsia="zh-CN"/>
              </w:rPr>
              <w:t>19</w:t>
            </w:r>
            <w:r>
              <w:rPr>
                <w:rFonts w:hint="eastAsia" w:ascii="楷体_GB2312" w:hAnsi="楷体_GB2312" w:eastAsia="楷体_GB2312" w:cs="楷体_GB2312"/>
                <w:sz w:val="24"/>
                <w:szCs w:val="22"/>
                <w:vertAlign w:val="baseline"/>
              </w:rPr>
              <w:t>〕</w:t>
            </w:r>
            <w:r>
              <w:rPr>
                <w:rFonts w:hint="eastAsia" w:ascii="楷体_GB2312" w:hAnsi="楷体_GB2312" w:eastAsia="楷体_GB2312" w:cs="楷体_GB2312"/>
                <w:sz w:val="24"/>
                <w:szCs w:val="22"/>
                <w:vertAlign w:val="baseline"/>
                <w:lang w:val="en-US" w:eastAsia="zh-CN"/>
              </w:rPr>
              <w:t>22</w:t>
            </w:r>
            <w:r>
              <w:rPr>
                <w:rFonts w:hint="eastAsia" w:ascii="楷体_GB2312" w:hAnsi="楷体_GB2312" w:eastAsia="楷体_GB2312" w:cs="楷体_GB2312"/>
                <w:sz w:val="24"/>
                <w:szCs w:val="22"/>
                <w:vertAlign w:val="baseline"/>
              </w:rPr>
              <w:t xml:space="preserve"> 号）第</w:t>
            </w:r>
            <w:r>
              <w:rPr>
                <w:rFonts w:hint="eastAsia" w:ascii="楷体_GB2312" w:hAnsi="楷体_GB2312" w:eastAsia="楷体_GB2312" w:cs="楷体_GB2312"/>
                <w:sz w:val="24"/>
                <w:szCs w:val="22"/>
                <w:vertAlign w:val="baseline"/>
                <w:lang w:eastAsia="zh-CN"/>
              </w:rPr>
              <w:t>一百七十一条、</w:t>
            </w:r>
            <w:r>
              <w:rPr>
                <w:rFonts w:hint="eastAsia" w:ascii="楷体_GB2312" w:hAnsi="楷体_GB2312" w:eastAsia="楷体_GB2312" w:cs="楷体_GB2312"/>
                <w:sz w:val="24"/>
                <w:szCs w:val="22"/>
                <w:vertAlign w:val="baseline"/>
              </w:rPr>
              <w:t>第</w:t>
            </w:r>
            <w:r>
              <w:rPr>
                <w:rFonts w:hint="eastAsia" w:ascii="楷体_GB2312" w:hAnsi="楷体_GB2312" w:eastAsia="楷体_GB2312" w:cs="楷体_GB2312"/>
                <w:sz w:val="24"/>
                <w:szCs w:val="22"/>
                <w:vertAlign w:val="baseline"/>
                <w:lang w:eastAsia="zh-CN"/>
              </w:rPr>
              <w:t>一百七十二条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5000" w:type="pct"/>
            <w:gridSpan w:val="8"/>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eastAsia" w:ascii="楷体" w:hAnsi="楷体" w:eastAsia="楷体" w:cs="楷体"/>
                <w:b/>
                <w:bCs/>
                <w:color w:val="auto"/>
                <w:sz w:val="22"/>
                <w:szCs w:val="22"/>
                <w:lang w:eastAsia="zh-CN"/>
              </w:rPr>
            </w:pPr>
            <w:r>
              <w:rPr>
                <w:rFonts w:hint="eastAsia" w:ascii="楷体_GB2312" w:hAnsi="楷体_GB2312" w:eastAsia="楷体_GB2312" w:cs="楷体_GB2312"/>
                <w:b/>
                <w:bCs/>
                <w:color w:val="auto"/>
                <w:sz w:val="22"/>
                <w:szCs w:val="22"/>
                <w:lang w:eastAsia="zh-CN"/>
              </w:rPr>
              <w:t>备注：</w:t>
            </w:r>
          </w:p>
          <w:p>
            <w:pPr>
              <w:keepNext w:val="0"/>
              <w:keepLines w:val="0"/>
              <w:pageBreakBefore w:val="0"/>
              <w:widowControl w:val="0"/>
              <w:kinsoku/>
              <w:wordWrap/>
              <w:overflowPunct/>
              <w:topLinePunct w:val="0"/>
              <w:autoSpaceDE/>
              <w:autoSpaceDN/>
              <w:bidi w:val="0"/>
              <w:adjustRightInd/>
              <w:snapToGrid/>
              <w:spacing w:line="0" w:lineRule="atLeast"/>
              <w:ind w:firstLine="440" w:firstLineChars="200"/>
              <w:jc w:val="left"/>
              <w:textAlignment w:val="auto"/>
              <w:rPr>
                <w:rFonts w:hint="eastAsia" w:ascii="楷体" w:hAnsi="楷体" w:eastAsia="楷体" w:cs="楷体"/>
                <w:color w:val="auto"/>
                <w:sz w:val="22"/>
                <w:szCs w:val="22"/>
                <w:lang w:val="en-US" w:eastAsia="zh-CN"/>
              </w:rPr>
            </w:pPr>
            <w:r>
              <w:rPr>
                <w:rFonts w:hint="eastAsia" w:ascii="楷体" w:hAnsi="楷体" w:eastAsia="楷体" w:cs="楷体"/>
                <w:color w:val="auto"/>
                <w:sz w:val="22"/>
                <w:szCs w:val="22"/>
                <w:lang w:val="en-US" w:eastAsia="zh-CN"/>
              </w:rPr>
              <w:t>1.</w:t>
            </w:r>
            <w:r>
              <w:rPr>
                <w:rFonts w:hint="eastAsia" w:ascii="楷体" w:hAnsi="楷体" w:eastAsia="楷体" w:cs="楷体"/>
                <w:color w:val="auto"/>
                <w:sz w:val="22"/>
                <w:szCs w:val="22"/>
                <w:lang w:eastAsia="zh-CN"/>
              </w:rPr>
              <w:t>《广东省工伤保险基金省级统筹业务规程》</w:t>
            </w:r>
            <w:r>
              <w:rPr>
                <w:rFonts w:hint="eastAsia" w:ascii="楷体" w:hAnsi="楷体" w:eastAsia="楷体" w:cs="楷体"/>
                <w:color w:val="auto"/>
                <w:sz w:val="22"/>
                <w:szCs w:val="22"/>
                <w:lang w:val="en-US" w:eastAsia="zh-CN"/>
              </w:rPr>
              <w:t>第一百七十一条：</w:t>
            </w:r>
          </w:p>
          <w:p>
            <w:pPr>
              <w:keepNext w:val="0"/>
              <w:keepLines w:val="0"/>
              <w:pageBreakBefore w:val="0"/>
              <w:widowControl w:val="0"/>
              <w:kinsoku/>
              <w:wordWrap/>
              <w:overflowPunct/>
              <w:topLinePunct w:val="0"/>
              <w:autoSpaceDE/>
              <w:autoSpaceDN/>
              <w:bidi w:val="0"/>
              <w:adjustRightInd/>
              <w:snapToGrid/>
              <w:spacing w:line="0" w:lineRule="atLeast"/>
              <w:ind w:firstLine="440" w:firstLineChars="200"/>
              <w:jc w:val="left"/>
              <w:textAlignment w:val="auto"/>
              <w:rPr>
                <w:rFonts w:hint="eastAsia" w:ascii="楷体" w:hAnsi="楷体" w:eastAsia="楷体" w:cs="楷体"/>
                <w:color w:val="auto"/>
                <w:sz w:val="22"/>
                <w:szCs w:val="22"/>
                <w:lang w:val="en-US" w:eastAsia="zh-CN"/>
              </w:rPr>
            </w:pPr>
            <w:r>
              <w:rPr>
                <w:rFonts w:hint="eastAsia" w:ascii="楷体" w:hAnsi="楷体" w:eastAsia="楷体" w:cs="楷体"/>
                <w:color w:val="auto"/>
                <w:sz w:val="22"/>
                <w:szCs w:val="22"/>
                <w:lang w:val="en-US" w:eastAsia="zh-CN"/>
              </w:rPr>
              <w:t>参保单位或工伤职工及其近亲属申报工伤职工涉及第三人责任的工伤医疗费用，存在下列情形的，还应向社会保险经办机构提供以下民事伤害赔偿材料：</w:t>
            </w:r>
          </w:p>
          <w:p>
            <w:pPr>
              <w:keepNext w:val="0"/>
              <w:keepLines w:val="0"/>
              <w:pageBreakBefore w:val="0"/>
              <w:widowControl w:val="0"/>
              <w:kinsoku/>
              <w:wordWrap/>
              <w:overflowPunct/>
              <w:topLinePunct w:val="0"/>
              <w:autoSpaceDE/>
              <w:autoSpaceDN/>
              <w:bidi w:val="0"/>
              <w:adjustRightInd/>
              <w:snapToGrid/>
              <w:spacing w:line="0" w:lineRule="atLeast"/>
              <w:ind w:firstLine="440" w:firstLineChars="200"/>
              <w:jc w:val="left"/>
              <w:textAlignment w:val="auto"/>
              <w:rPr>
                <w:rFonts w:hint="eastAsia" w:ascii="楷体" w:hAnsi="楷体" w:eastAsia="楷体" w:cs="楷体"/>
                <w:color w:val="auto"/>
                <w:sz w:val="22"/>
                <w:szCs w:val="22"/>
                <w:lang w:val="en-US" w:eastAsia="zh-CN"/>
              </w:rPr>
            </w:pPr>
            <w:r>
              <w:rPr>
                <w:rFonts w:hint="eastAsia" w:ascii="楷体" w:hAnsi="楷体" w:eastAsia="楷体" w:cs="楷体"/>
                <w:color w:val="auto"/>
                <w:sz w:val="22"/>
                <w:szCs w:val="22"/>
                <w:lang w:val="en-US" w:eastAsia="zh-CN"/>
              </w:rPr>
              <w:t>（一）属于交通事故或者城市轨道交通、客运轮渡、火车事故且得到第三人赔偿的，提供赔偿证明材料；</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40" w:firstLineChars="200"/>
              <w:jc w:val="left"/>
              <w:textAlignment w:val="auto"/>
              <w:outlineLvl w:val="9"/>
              <w:rPr>
                <w:rFonts w:hint="eastAsia" w:ascii="楷体" w:hAnsi="楷体" w:eastAsia="楷体" w:cs="楷体"/>
                <w:color w:val="auto"/>
                <w:kern w:val="2"/>
                <w:sz w:val="22"/>
                <w:szCs w:val="22"/>
                <w:lang w:val="en-US" w:eastAsia="zh-CN" w:bidi="ar-SA"/>
              </w:rPr>
            </w:pPr>
            <w:r>
              <w:rPr>
                <w:rFonts w:hint="eastAsia" w:ascii="楷体" w:hAnsi="楷体" w:eastAsia="楷体" w:cs="楷体"/>
                <w:color w:val="auto"/>
                <w:kern w:val="2"/>
                <w:sz w:val="22"/>
                <w:szCs w:val="22"/>
                <w:lang w:val="en-US" w:eastAsia="zh-CN" w:bidi="ar-SA"/>
              </w:rPr>
              <w:t>（二）属于遭受暴力伤害且得到第三人赔偿的，提供赔偿证明材料；</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40" w:firstLineChars="200"/>
              <w:jc w:val="left"/>
              <w:textAlignment w:val="auto"/>
              <w:outlineLvl w:val="9"/>
              <w:rPr>
                <w:rFonts w:hint="eastAsia" w:ascii="楷体" w:hAnsi="楷体" w:eastAsia="楷体" w:cs="楷体"/>
                <w:color w:val="auto"/>
                <w:kern w:val="2"/>
                <w:sz w:val="22"/>
                <w:szCs w:val="22"/>
                <w:lang w:val="en-US" w:eastAsia="zh-CN" w:bidi="ar-SA"/>
              </w:rPr>
            </w:pPr>
            <w:r>
              <w:rPr>
                <w:rFonts w:hint="eastAsia" w:ascii="楷体" w:hAnsi="楷体" w:eastAsia="楷体" w:cs="楷体"/>
                <w:color w:val="auto"/>
                <w:kern w:val="2"/>
                <w:sz w:val="22"/>
                <w:szCs w:val="22"/>
                <w:lang w:val="en-US" w:eastAsia="zh-CN" w:bidi="ar-SA"/>
              </w:rPr>
              <w:t>（三）经人民法院判决或调解的，需提供民事判决书或民事调解书等材料；</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40" w:firstLineChars="200"/>
              <w:jc w:val="left"/>
              <w:textAlignment w:val="auto"/>
              <w:outlineLvl w:val="9"/>
              <w:rPr>
                <w:rFonts w:hint="eastAsia" w:ascii="楷体" w:hAnsi="楷体" w:eastAsia="楷体" w:cs="楷体"/>
                <w:color w:val="auto"/>
                <w:kern w:val="2"/>
                <w:sz w:val="22"/>
                <w:szCs w:val="22"/>
                <w:lang w:val="en-US" w:eastAsia="zh-CN" w:bidi="ar-SA"/>
              </w:rPr>
            </w:pPr>
            <w:r>
              <w:rPr>
                <w:rFonts w:hint="eastAsia" w:ascii="楷体" w:hAnsi="楷体" w:eastAsia="楷体" w:cs="楷体"/>
                <w:color w:val="auto"/>
                <w:kern w:val="2"/>
                <w:sz w:val="22"/>
                <w:szCs w:val="22"/>
                <w:lang w:val="en-US" w:eastAsia="zh-CN" w:bidi="ar-SA"/>
              </w:rPr>
              <w:t>（四）法院裁定终结执行的，需提供裁定终结执行书。</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40" w:firstLineChars="200"/>
              <w:jc w:val="left"/>
              <w:textAlignment w:val="auto"/>
              <w:outlineLvl w:val="9"/>
              <w:rPr>
                <w:rFonts w:hint="eastAsia" w:ascii="楷体" w:hAnsi="楷体" w:eastAsia="楷体" w:cs="楷体"/>
                <w:color w:val="auto"/>
                <w:kern w:val="2"/>
                <w:sz w:val="22"/>
                <w:szCs w:val="22"/>
                <w:lang w:val="en-US" w:eastAsia="zh-CN" w:bidi="ar-SA"/>
              </w:rPr>
            </w:pPr>
            <w:r>
              <w:rPr>
                <w:rFonts w:hint="eastAsia" w:ascii="楷体" w:hAnsi="楷体" w:eastAsia="楷体" w:cs="楷体"/>
                <w:color w:val="auto"/>
                <w:kern w:val="2"/>
                <w:sz w:val="22"/>
                <w:szCs w:val="22"/>
                <w:lang w:val="en-US" w:eastAsia="zh-CN" w:bidi="ar-SA"/>
              </w:rPr>
              <w:t>以上涉及公安交通管理部门或者其他部门出具的道路交通事故责任认定书等证明、公安机关出具的遭受暴力伤害证明，能够通过系统获取的，无须重复提供。</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40" w:firstLineChars="200"/>
              <w:jc w:val="left"/>
              <w:textAlignment w:val="auto"/>
              <w:outlineLvl w:val="9"/>
              <w:rPr>
                <w:rFonts w:hint="eastAsia" w:ascii="楷体" w:hAnsi="楷体" w:eastAsia="楷体" w:cs="楷体"/>
                <w:color w:val="auto"/>
                <w:kern w:val="2"/>
                <w:sz w:val="22"/>
                <w:szCs w:val="22"/>
                <w:lang w:val="en-US" w:eastAsia="zh-CN" w:bidi="ar-SA"/>
              </w:rPr>
            </w:pPr>
            <w:r>
              <w:rPr>
                <w:rFonts w:hint="eastAsia" w:ascii="楷体" w:hAnsi="楷体" w:eastAsia="楷体" w:cs="楷体"/>
                <w:color w:val="auto"/>
                <w:sz w:val="22"/>
                <w:szCs w:val="22"/>
                <w:highlight w:val="none"/>
                <w:u w:val="none"/>
                <w:lang w:val="en-US" w:eastAsia="zh-CN"/>
              </w:rPr>
              <w:t>2.</w:t>
            </w:r>
            <w:r>
              <w:rPr>
                <w:rFonts w:hint="eastAsia" w:ascii="楷体" w:hAnsi="楷体" w:eastAsia="楷体" w:cs="楷体"/>
                <w:color w:val="auto"/>
                <w:sz w:val="22"/>
                <w:szCs w:val="22"/>
                <w:highlight w:val="none"/>
                <w:u w:val="none"/>
                <w:lang w:eastAsia="zh-CN"/>
              </w:rPr>
              <w:t>《广东省工伤保险基金省级统筹业务规程》</w:t>
            </w:r>
            <w:r>
              <w:rPr>
                <w:rFonts w:hint="eastAsia" w:ascii="楷体" w:hAnsi="楷体" w:eastAsia="楷体" w:cs="楷体"/>
                <w:color w:val="auto"/>
                <w:kern w:val="2"/>
                <w:sz w:val="22"/>
                <w:szCs w:val="22"/>
                <w:lang w:val="en-US" w:eastAsia="zh-CN" w:bidi="ar-SA"/>
              </w:rPr>
              <w:t>第一百七十二条：</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40" w:firstLineChars="200"/>
              <w:jc w:val="left"/>
              <w:textAlignment w:val="auto"/>
              <w:outlineLvl w:val="9"/>
              <w:rPr>
                <w:rFonts w:hint="eastAsia" w:ascii="楷体" w:hAnsi="楷体" w:eastAsia="楷体" w:cs="楷体"/>
                <w:color w:val="auto"/>
                <w:kern w:val="2"/>
                <w:sz w:val="22"/>
                <w:szCs w:val="22"/>
                <w:lang w:val="en-US" w:eastAsia="zh-CN" w:bidi="ar-SA"/>
              </w:rPr>
            </w:pPr>
            <w:r>
              <w:rPr>
                <w:rFonts w:hint="eastAsia" w:ascii="楷体" w:hAnsi="楷体" w:eastAsia="楷体" w:cs="楷体"/>
                <w:color w:val="auto"/>
                <w:kern w:val="2"/>
                <w:sz w:val="22"/>
                <w:szCs w:val="22"/>
                <w:lang w:val="en-US" w:eastAsia="zh-CN" w:bidi="ar-SA"/>
              </w:rPr>
              <w:t>参保单位或者工伤职工及其近亲属申报工伤职工涉及第三人责任的工伤医疗费，社会保险经办机构根据民事伤害赔偿法律文书或赔偿协议确定的医疗费与工伤待遇中的医疗费比较，按规定核定工伤医疗费差额，不足部分予以补足，其工伤医疗待遇不得重复享受。社会保险经办机构复审、核准后打印工伤保险待遇核定书，相关经办资料归档。</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40" w:firstLineChars="200"/>
              <w:jc w:val="left"/>
              <w:textAlignment w:val="auto"/>
              <w:outlineLvl w:val="9"/>
              <w:rPr>
                <w:rFonts w:hint="eastAsia" w:ascii="楷体" w:hAnsi="楷体" w:eastAsia="楷体" w:cs="楷体"/>
                <w:color w:val="auto"/>
                <w:kern w:val="2"/>
                <w:sz w:val="22"/>
                <w:szCs w:val="22"/>
                <w:lang w:val="en-US" w:eastAsia="zh-CN" w:bidi="ar-SA"/>
              </w:rPr>
            </w:pPr>
            <w:r>
              <w:rPr>
                <w:rFonts w:hint="eastAsia" w:ascii="楷体" w:hAnsi="楷体" w:eastAsia="楷体" w:cs="楷体"/>
                <w:color w:val="auto"/>
                <w:kern w:val="2"/>
                <w:sz w:val="22"/>
                <w:szCs w:val="22"/>
                <w:lang w:val="en-US" w:eastAsia="zh-CN" w:bidi="ar-SA"/>
              </w:rPr>
              <w:t>未确定赔偿比例或第三人支付的医疗费用金额不明确的，社会保险经办机构可要求工伤职工提供其他辅助材料以明确医疗费用分割。</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40" w:firstLineChars="200"/>
              <w:jc w:val="left"/>
              <w:textAlignment w:val="auto"/>
              <w:outlineLvl w:val="9"/>
              <w:rPr>
                <w:rFonts w:hint="eastAsia" w:ascii="楷体" w:hAnsi="楷体" w:eastAsia="楷体" w:cs="楷体"/>
                <w:color w:val="auto"/>
                <w:kern w:val="2"/>
                <w:sz w:val="22"/>
                <w:szCs w:val="22"/>
                <w:lang w:val="en-US" w:eastAsia="zh-CN" w:bidi="ar-SA"/>
              </w:rPr>
            </w:pPr>
            <w:r>
              <w:rPr>
                <w:rFonts w:hint="eastAsia" w:ascii="楷体" w:hAnsi="楷体" w:eastAsia="楷体" w:cs="楷体"/>
                <w:color w:val="auto"/>
                <w:kern w:val="2"/>
                <w:sz w:val="22"/>
                <w:szCs w:val="22"/>
                <w:lang w:val="en-US" w:eastAsia="zh-CN" w:bidi="ar-SA"/>
              </w:rPr>
              <w:t>参保单位或者工伤职工及其近亲属无法提供本规程第一百七十一条规定材料和上款规定辅助材料的，可要求其提供书面承诺书。已提供书面承诺书的，社会保险经办机构应当依法核定并支付工伤医疗费用。</w:t>
            </w:r>
          </w:p>
          <w:p>
            <w:pPr>
              <w:keepNext w:val="0"/>
              <w:keepLines w:val="0"/>
              <w:pageBreakBefore w:val="0"/>
              <w:widowControl w:val="0"/>
              <w:kinsoku/>
              <w:wordWrap/>
              <w:overflowPunct/>
              <w:topLinePunct w:val="0"/>
              <w:autoSpaceDE/>
              <w:autoSpaceDN/>
              <w:bidi w:val="0"/>
              <w:adjustRightInd/>
              <w:snapToGrid/>
              <w:spacing w:line="0" w:lineRule="atLeast"/>
              <w:ind w:firstLine="440" w:firstLineChars="200"/>
              <w:jc w:val="left"/>
              <w:textAlignment w:val="auto"/>
              <w:outlineLvl w:val="9"/>
              <w:rPr>
                <w:rFonts w:hint="default" w:ascii="楷体_GB2312" w:hAnsi="楷体_GB2312" w:eastAsia="楷体_GB2312" w:cs="楷体_GB2312"/>
                <w:sz w:val="22"/>
                <w:szCs w:val="22"/>
                <w:vertAlign w:val="baseline"/>
                <w:lang w:val="en-US" w:eastAsia="zh-CN"/>
              </w:rPr>
            </w:pPr>
            <w:r>
              <w:rPr>
                <w:rFonts w:hint="eastAsia" w:ascii="楷体" w:hAnsi="楷体" w:eastAsia="楷体" w:cs="楷体"/>
                <w:color w:val="auto"/>
                <w:kern w:val="2"/>
                <w:sz w:val="22"/>
                <w:szCs w:val="22"/>
                <w:lang w:val="en-US" w:eastAsia="zh-CN" w:bidi="ar-SA"/>
              </w:rPr>
              <w:t>社会保险经办机构根据国家和我省的有关规定核定其他工伤保险待遇。</w:t>
            </w:r>
          </w:p>
        </w:tc>
      </w:tr>
    </w:tbl>
    <w:p/>
    <w:sectPr>
      <w:pgSz w:w="11906" w:h="16838"/>
      <w:pgMar w:top="1440" w:right="1800"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创艺简标宋">
    <w:altName w:val="方正舒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康简标题宋">
    <w:panose1 w:val="02010609000101010101"/>
    <w:charset w:val="86"/>
    <w:family w:val="modern"/>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07A56"/>
    <w:rsid w:val="073700E5"/>
    <w:rsid w:val="0D25459D"/>
    <w:rsid w:val="12F733FB"/>
    <w:rsid w:val="13BA5D6B"/>
    <w:rsid w:val="251F6AE4"/>
    <w:rsid w:val="2974230E"/>
    <w:rsid w:val="2AF673EE"/>
    <w:rsid w:val="429441C6"/>
    <w:rsid w:val="54AB3A77"/>
    <w:rsid w:val="55EC1E85"/>
    <w:rsid w:val="585225F3"/>
    <w:rsid w:val="69A70AE2"/>
    <w:rsid w:val="78207A56"/>
    <w:rsid w:val="7F182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adjustRightInd w:val="0"/>
      <w:snapToGrid w:val="0"/>
      <w:spacing w:line="360" w:lineRule="auto"/>
      <w:outlineLvl w:val="1"/>
    </w:pPr>
    <w:rPr>
      <w:rFonts w:ascii="Arial" w:hAnsi="Arial" w:eastAsia="仿宋_GB2312"/>
      <w:sz w:val="30"/>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2022-07-07T01:03:00Z</dcterms:created>
  <dc:creator>刘栋</dc:creator>
  <cp:lastModifiedBy>Administrator</cp:lastModifiedBy>
  <cp:lastPrinted>2024-07-01T07:19:16Z</cp:lastPrinted>
  <dcterms:modified xsi:type="dcterms:W3CDTF">2024-07-01T07:20:41Z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E8DAC4EEA312424EA2CFED905BD56CF7</vt:lpwstr>
  </property>
</Properties>
</file>