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75" w:beforeAutospacing="0" w:after="675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36"/>
          <w:szCs w:val="36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36"/>
          <w:szCs w:val="36"/>
          <w:u w:val="none"/>
          <w:bdr w:val="none" w:color="auto" w:sz="0" w:space="0"/>
          <w:shd w:val="clear" w:fill="FFFFFF"/>
        </w:rPr>
        <w:t>广东省医疗保障局 广东省人力资源和社会保障厅关于印发《广东省基本医疗保险、工伤保险和生育保险医用耗材目录（2022年）》的通知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rPr>
          <w:sz w:val="24"/>
          <w:szCs w:val="24"/>
          <w:u w:val="none"/>
        </w:rPr>
      </w:pPr>
      <w:r>
        <w:rPr>
          <w:sz w:val="24"/>
          <w:szCs w:val="24"/>
          <w:u w:val="none"/>
          <w:bdr w:val="none" w:color="auto" w:sz="0" w:space="0"/>
        </w:rPr>
        <w:t>各地级以上市医疗保障局、人力资源和社会保障局：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rPr>
          <w:sz w:val="24"/>
          <w:szCs w:val="24"/>
          <w:u w:val="none"/>
        </w:rPr>
      </w:pPr>
      <w:r>
        <w:rPr>
          <w:sz w:val="24"/>
          <w:szCs w:val="24"/>
          <w:u w:val="none"/>
          <w:bdr w:val="none" w:color="auto" w:sz="0" w:space="0"/>
        </w:rPr>
        <w:t>　　为贯彻落实《中共中央 国务院关于深化医疗保障制度改革的意见》（中发〔2020〕5号）、《工伤保险条例》《广东省工伤保险条例》，根据《关于印发〈广东省城镇职工基本医疗保险诊疗项目管理暂行办法〉的通知》（粤劳社〔2000〕304号）等有关规定，结合我省实际，广东省医疗保障局、人力资源和社会保障厅制定了《广东省基本医疗保险、工伤保险和生育保险医用耗材目录（2022年）》（以下简称《医用耗材目录》）。现印发给你们，并就有关事项通知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rPr>
          <w:sz w:val="24"/>
          <w:szCs w:val="24"/>
          <w:u w:val="none"/>
        </w:rPr>
      </w:pPr>
      <w:r>
        <w:rPr>
          <w:sz w:val="24"/>
          <w:szCs w:val="24"/>
          <w:u w:val="none"/>
          <w:bdr w:val="none" w:color="auto" w:sz="0" w:space="0"/>
        </w:rPr>
        <w:t>　　《医用耗材目录》是我省基本医疗保险、工伤保险和生育保险基金支付医用耗材费用的标准。各地各级医保部门、人力资源社会保障部门要统一思想，提高认识，做好《医用耗材目录》的实施工作。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rPr>
          <w:sz w:val="24"/>
          <w:szCs w:val="24"/>
          <w:u w:val="none"/>
        </w:rPr>
      </w:pPr>
      <w:r>
        <w:rPr>
          <w:sz w:val="24"/>
          <w:szCs w:val="24"/>
          <w:u w:val="none"/>
          <w:bdr w:val="none" w:color="auto" w:sz="0" w:space="0"/>
        </w:rPr>
        <w:t>　　《医用耗材目录》自2022年7月1日起正式执行。</w:t>
      </w:r>
      <w:r>
        <w:rPr>
          <w:sz w:val="24"/>
          <w:szCs w:val="24"/>
          <w:u w:val="none"/>
          <w:bdr w:val="none" w:color="auto" w:sz="0" w:space="0"/>
        </w:rPr>
        <w:fldChar w:fldCharType="begin"/>
      </w:r>
      <w:r>
        <w:rPr>
          <w:sz w:val="24"/>
          <w:szCs w:val="24"/>
          <w:u w:val="none"/>
          <w:bdr w:val="none" w:color="auto" w:sz="0" w:space="0"/>
        </w:rPr>
        <w:instrText xml:space="preserve"> HYPERLINK "https://hsa.gd.gov.cn/zwdt/snkb/content/post_3259571.html" \t "http://hsa.gd.gov.cn/zwdt/snkb/content/_self" </w:instrText>
      </w:r>
      <w:r>
        <w:rPr>
          <w:sz w:val="24"/>
          <w:szCs w:val="24"/>
          <w:u w:val="none"/>
          <w:bdr w:val="none" w:color="auto" w:sz="0" w:space="0"/>
        </w:rPr>
        <w:fldChar w:fldCharType="separate"/>
      </w:r>
      <w:r>
        <w:rPr>
          <w:rStyle w:val="8"/>
          <w:sz w:val="24"/>
          <w:szCs w:val="24"/>
          <w:u w:val="none"/>
          <w:bdr w:val="none" w:color="auto" w:sz="0" w:space="0"/>
        </w:rPr>
        <w:t>《广东省医保局、人力资源社会保障厅关于印发〈广东省基本医疗保险、工伤保险和生育保险医用耗材目录（2021年）〉的通知》（粤医保发〔2021〕14号）</w:t>
      </w:r>
      <w:r>
        <w:rPr>
          <w:sz w:val="24"/>
          <w:szCs w:val="24"/>
          <w:u w:val="none"/>
          <w:bdr w:val="none" w:color="auto" w:sz="0" w:space="0"/>
        </w:rPr>
        <w:fldChar w:fldCharType="end"/>
      </w:r>
      <w:r>
        <w:rPr>
          <w:sz w:val="24"/>
          <w:szCs w:val="24"/>
          <w:u w:val="none"/>
          <w:bdr w:val="none" w:color="auto" w:sz="0" w:space="0"/>
        </w:rPr>
        <w:t>，自2022年7月1日起同时废止。各地要严格执行《医用耗材目录》，不得自行制定目录或用变通的方法增加目录内医用耗材，也不得自行调整目录内医用耗材的限定支付范围。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rPr>
          <w:sz w:val="24"/>
          <w:szCs w:val="24"/>
          <w:u w:val="none"/>
        </w:rPr>
      </w:pPr>
      <w:r>
        <w:rPr>
          <w:sz w:val="24"/>
          <w:szCs w:val="24"/>
          <w:u w:val="none"/>
          <w:bdr w:val="none" w:color="auto" w:sz="0" w:space="0"/>
        </w:rPr>
        <w:t>　　各地在落实过程中，遇有重大问题及时向省医疗保障局、人力资源和社会保障厅报告，由省医疗保障局、人力资源和社会保障厅依职责分别负责解释。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rPr>
          <w:sz w:val="24"/>
          <w:szCs w:val="24"/>
          <w:u w:val="none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rPr>
          <w:sz w:val="24"/>
          <w:szCs w:val="24"/>
          <w:u w:val="none"/>
        </w:rPr>
      </w:pPr>
      <w:r>
        <w:rPr>
          <w:sz w:val="24"/>
          <w:szCs w:val="24"/>
          <w:u w:val="none"/>
          <w:bdr w:val="none" w:color="auto" w:sz="0" w:space="0"/>
        </w:rPr>
        <w:t>　　附件：</w:t>
      </w:r>
      <w:r>
        <w:rPr>
          <w:sz w:val="24"/>
          <w:szCs w:val="24"/>
          <w:u w:val="none"/>
          <w:bdr w:val="none" w:color="auto" w:sz="0" w:space="0"/>
        </w:rPr>
        <w:fldChar w:fldCharType="begin"/>
      </w:r>
      <w:r>
        <w:rPr>
          <w:sz w:val="24"/>
          <w:szCs w:val="24"/>
          <w:u w:val="none"/>
          <w:bdr w:val="none" w:color="auto" w:sz="0" w:space="0"/>
        </w:rPr>
        <w:instrText xml:space="preserve"> HYPERLINK "https://hsa.gd.gov.cn/attachment/0/493/493313/3966216.pdf" \t "http://hsa.gd.gov.cn/zwdt/snkb/content/_blank" </w:instrText>
      </w:r>
      <w:r>
        <w:rPr>
          <w:sz w:val="24"/>
          <w:szCs w:val="24"/>
          <w:u w:val="none"/>
          <w:bdr w:val="none" w:color="auto" w:sz="0" w:space="0"/>
        </w:rPr>
        <w:fldChar w:fldCharType="separate"/>
      </w:r>
      <w:r>
        <w:rPr>
          <w:rStyle w:val="8"/>
          <w:sz w:val="24"/>
          <w:szCs w:val="24"/>
          <w:u w:val="none"/>
          <w:bdr w:val="none" w:color="auto" w:sz="0" w:space="0"/>
        </w:rPr>
        <w:t>《</w:t>
      </w:r>
      <w:bookmarkStart w:id="0" w:name="_GoBack"/>
      <w:r>
        <w:rPr>
          <w:rStyle w:val="8"/>
          <w:sz w:val="24"/>
          <w:szCs w:val="24"/>
          <w:u w:val="none"/>
          <w:bdr w:val="none" w:color="auto" w:sz="0" w:space="0"/>
        </w:rPr>
        <w:t>广东省基本医疗保险、工伤保险和生育保险医用耗材目录（2022年）</w:t>
      </w:r>
      <w:bookmarkEnd w:id="0"/>
      <w:r>
        <w:rPr>
          <w:rStyle w:val="8"/>
          <w:sz w:val="24"/>
          <w:szCs w:val="24"/>
          <w:u w:val="none"/>
          <w:bdr w:val="none" w:color="auto" w:sz="0" w:space="0"/>
        </w:rPr>
        <w:t>》.pdf</w:t>
      </w:r>
      <w:r>
        <w:rPr>
          <w:sz w:val="24"/>
          <w:szCs w:val="24"/>
          <w:u w:val="none"/>
          <w:bdr w:val="none" w:color="auto" w:sz="0" w:space="0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rPr>
          <w:sz w:val="24"/>
          <w:szCs w:val="24"/>
          <w:u w:val="none"/>
        </w:rPr>
      </w:pPr>
      <w:r>
        <w:rPr>
          <w:sz w:val="24"/>
          <w:szCs w:val="24"/>
          <w:u w:val="none"/>
          <w:bdr w:val="none" w:color="auto" w:sz="0" w:space="0"/>
        </w:rPr>
        <w:t>　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right"/>
        <w:rPr>
          <w:sz w:val="24"/>
          <w:szCs w:val="24"/>
          <w:u w:val="none"/>
        </w:rPr>
      </w:pPr>
      <w:r>
        <w:rPr>
          <w:sz w:val="24"/>
          <w:szCs w:val="24"/>
          <w:u w:val="none"/>
          <w:bdr w:val="none" w:color="auto" w:sz="0" w:space="0"/>
        </w:rPr>
        <w:t>广东省医疗保障局          广东省人力资源和社会保障厅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right"/>
        <w:rPr>
          <w:sz w:val="24"/>
          <w:szCs w:val="24"/>
          <w:u w:val="none"/>
        </w:rPr>
      </w:pPr>
      <w:r>
        <w:rPr>
          <w:sz w:val="24"/>
          <w:szCs w:val="24"/>
          <w:u w:val="none"/>
          <w:bdr w:val="none" w:color="auto" w:sz="0" w:space="0"/>
        </w:rPr>
        <w:t>　　2022年6月14日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24"/>
          <w:szCs w:val="24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305E17"/>
    <w:rsid w:val="182C704C"/>
    <w:rsid w:val="2EDD6168"/>
    <w:rsid w:val="3F820779"/>
    <w:rsid w:val="622B611D"/>
    <w:rsid w:val="6F62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styleId="8">
    <w:name w:val="Hyperlink"/>
    <w:basedOn w:val="7"/>
    <w:uiPriority w:val="0"/>
    <w:rPr>
      <w:color w:val="0000FF"/>
      <w:u w:val="single"/>
    </w:rPr>
  </w:style>
  <w:style w:type="paragraph" w:customStyle="1" w:styleId="9">
    <w:name w:val="样式1"/>
    <w:basedOn w:val="1"/>
    <w:uiPriority w:val="0"/>
    <w:rPr>
      <w:rFonts w:hint="default" w:eastAsia="仿宋_GB2312" w:asciiTheme="minorAscii" w:hAnsiTheme="minorAscii"/>
      <w:sz w:val="32"/>
    </w:rPr>
  </w:style>
  <w:style w:type="paragraph" w:customStyle="1" w:styleId="10">
    <w:name w:val="样式2"/>
    <w:basedOn w:val="1"/>
    <w:qFormat/>
    <w:uiPriority w:val="0"/>
    <w:pPr>
      <w:spacing w:line="600" w:lineRule="exact"/>
      <w:ind w:left="420" w:leftChars="200"/>
    </w:pPr>
    <w:rPr>
      <w:rFonts w:hint="default" w:ascii="仿宋_GB2312" w:hAnsi="仿宋_GB2312" w:eastAsia="仿宋_GB2312"/>
      <w:szCs w:val="22"/>
    </w:rPr>
  </w:style>
  <w:style w:type="paragraph" w:customStyle="1" w:styleId="11">
    <w:name w:val="办文格式"/>
    <w:basedOn w:val="5"/>
    <w:next w:val="2"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hd w:val="clear" w:fill="FDFDFE"/>
      <w:tabs>
        <w:tab w:val="left" w:pos="567"/>
      </w:tabs>
      <w:spacing w:before="210" w:line="720" w:lineRule="exact"/>
      <w:ind w:firstLine="320" w:firstLineChars="100"/>
    </w:pPr>
    <w:rPr>
      <w:rFonts w:hint="eastAsia" w:ascii="黑体" w:hAnsi="黑体" w:eastAsia="方正小标宋简体" w:cs="黑体"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2022-09-26T06:19:00Z</dcterms:created>
  <dc:creator>Administrator</dc:creator>
  <cp:lastModifiedBy>猫猫</cp:lastModifiedBy>
  <dcterms:modified xsi:type="dcterms:W3CDTF">2024-07-10T05:33:48Z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321BF984D6B045CC8F092CB1C0413E67</vt:lpwstr>
  </property>
</Properties>
</file>