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0"/>
        </w:numPr>
        <w:ind w:leftChars="0"/>
        <w:jc w:val="both"/>
        <w:rPr>
          <w:rFonts w:hint="default"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附件6</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引才用才奖励线上</w:t>
      </w:r>
      <w:bookmarkStart w:id="0" w:name="_GoBack"/>
      <w:bookmarkEnd w:id="0"/>
      <w:r>
        <w:rPr>
          <w:rFonts w:hint="eastAsia" w:ascii="方正小标宋简体" w:hAnsi="方正小标宋简体" w:eastAsia="方正小标宋简体" w:cs="方正小标宋简体"/>
          <w:b w:val="0"/>
          <w:bCs w:val="0"/>
          <w:sz w:val="44"/>
          <w:szCs w:val="44"/>
          <w:lang w:val="en-US" w:eastAsia="zh-CN"/>
        </w:rPr>
        <w:t>申领指引</w:t>
      </w:r>
    </w:p>
    <w:p>
      <w:pPr>
        <w:keepNext w:val="0"/>
        <w:keepLines w:val="0"/>
        <w:pageBreakBefore w:val="0"/>
        <w:widowControl w:val="0"/>
        <w:numPr>
          <w:ilvl w:val="0"/>
          <w:numId w:val="0"/>
        </w:numPr>
        <w:kinsoku/>
        <w:wordWrap/>
        <w:overflowPunct/>
        <w:topLinePunct w:val="0"/>
        <w:autoSpaceDE/>
        <w:autoSpaceDN/>
        <w:bidi w:val="0"/>
        <w:adjustRightInd/>
        <w:snapToGrid/>
        <w:spacing w:line="600" w:lineRule="atLeast"/>
        <w:ind w:leftChars="0"/>
        <w:jc w:val="lef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2"/>
        </w:numPr>
        <w:kinsoku/>
        <w:wordWrap/>
        <w:overflowPunct/>
        <w:topLinePunct w:val="0"/>
        <w:autoSpaceDE/>
        <w:autoSpaceDN/>
        <w:bidi w:val="0"/>
        <w:adjustRightInd/>
        <w:snapToGrid/>
        <w:spacing w:line="600" w:lineRule="atLeast"/>
        <w:ind w:left="425" w:leftChars="0" w:hanging="425" w:firstLineChars="0"/>
        <w:textAlignment w:val="auto"/>
        <w:outlineLvl w:val="1"/>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广东政务服务网申请：</w:t>
      </w:r>
    </w:p>
    <w:p>
      <w:pPr>
        <w:keepNext w:val="0"/>
        <w:keepLines w:val="0"/>
        <w:pageBreakBefore w:val="0"/>
        <w:widowControl w:val="0"/>
        <w:numPr>
          <w:ilvl w:val="0"/>
          <w:numId w:val="0"/>
        </w:numPr>
        <w:kinsoku/>
        <w:wordWrap/>
        <w:overflowPunct/>
        <w:topLinePunct w:val="0"/>
        <w:autoSpaceDE/>
        <w:autoSpaceDN/>
        <w:bidi w:val="0"/>
        <w:adjustRightInd/>
        <w:snapToGrid/>
        <w:spacing w:line="600" w:lineRule="atLeast"/>
        <w:ind w:left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说明：支持线上办理的事项，可在此入口申报。</w:t>
      </w:r>
    </w:p>
    <w:p>
      <w:pPr>
        <w:keepNext w:val="0"/>
        <w:keepLines w:val="0"/>
        <w:pageBreakBefore w:val="0"/>
        <w:widowControl w:val="0"/>
        <w:numPr>
          <w:ilvl w:val="0"/>
          <w:numId w:val="0"/>
        </w:numPr>
        <w:kinsoku/>
        <w:wordWrap/>
        <w:overflowPunct/>
        <w:topLinePunct w:val="0"/>
        <w:autoSpaceDE/>
        <w:autoSpaceDN/>
        <w:bidi w:val="0"/>
        <w:adjustRightInd/>
        <w:snapToGrid/>
        <w:spacing w:line="600" w:lineRule="atLeast"/>
        <w:ind w:leftChars="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numPr>
          <w:ilvl w:val="1"/>
          <w:numId w:val="2"/>
        </w:numPr>
        <w:kinsoku/>
        <w:wordWrap/>
        <w:overflowPunct/>
        <w:topLinePunct w:val="0"/>
        <w:autoSpaceDE/>
        <w:autoSpaceDN/>
        <w:bidi w:val="0"/>
        <w:adjustRightInd/>
        <w:snapToGrid/>
        <w:spacing w:line="600" w:lineRule="atLeast"/>
        <w:ind w:left="567" w:leftChars="0" w:hanging="567" w:firstLineChars="0"/>
        <w:textAlignment w:val="auto"/>
        <w:outlineLvl w:val="2"/>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登录</w:t>
      </w:r>
    </w:p>
    <w:p>
      <w:pPr>
        <w:keepNext w:val="0"/>
        <w:keepLines w:val="0"/>
        <w:pageBreakBefore w:val="0"/>
        <w:widowControl w:val="0"/>
        <w:numPr>
          <w:ilvl w:val="0"/>
          <w:numId w:val="3"/>
        </w:numPr>
        <w:kinsoku/>
        <w:wordWrap/>
        <w:overflowPunct/>
        <w:topLinePunct w:val="0"/>
        <w:autoSpaceDE/>
        <w:autoSpaceDN/>
        <w:bidi w:val="0"/>
        <w:adjustRightInd/>
        <w:snapToGrid/>
        <w:spacing w:line="600" w:lineRule="atLeast"/>
        <w:ind w:left="425" w:leftChars="0" w:hanging="425" w:firstLineChars="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使用（网址：https://www.gdzwfw.gov.cn/portal/index?region=441900）或在网页搜索【广东政务服务网】找到官方网址打开，区域切换至“东莞市”，点击右上角【登录】按钮，使用个人账号登录。</w:t>
      </w:r>
      <w:r>
        <w:rPr>
          <w:rFonts w:hint="eastAsia" w:ascii="仿宋_GB2312" w:hAnsi="仿宋_GB2312" w:eastAsia="仿宋_GB2312" w:cs="仿宋_GB2312"/>
          <w:sz w:val="32"/>
          <w:szCs w:val="32"/>
          <w:lang w:val="en-US" w:eastAsia="zh-CN"/>
        </w:rPr>
        <w:br w:type="textWrapping"/>
      </w:r>
      <w:r>
        <w:drawing>
          <wp:inline distT="0" distB="0" distL="114300" distR="114300">
            <wp:extent cx="5261610" cy="2134235"/>
            <wp:effectExtent l="0" t="0" r="15240" b="184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8"/>
                    <a:stretch>
                      <a:fillRect/>
                    </a:stretch>
                  </pic:blipFill>
                  <pic:spPr>
                    <a:xfrm>
                      <a:off x="0" y="0"/>
                      <a:ext cx="5261610" cy="2134235"/>
                    </a:xfrm>
                    <a:prstGeom prst="rect">
                      <a:avLst/>
                    </a:prstGeom>
                    <a:noFill/>
                    <a:ln>
                      <a:noFill/>
                    </a:ln>
                  </pic:spPr>
                </pic:pic>
              </a:graphicData>
            </a:graphic>
          </wp:inline>
        </w:drawing>
      </w:r>
    </w:p>
    <w:p>
      <w:pPr>
        <w:numPr>
          <w:ilvl w:val="0"/>
          <w:numId w:val="3"/>
        </w:numPr>
        <w:ind w:left="425" w:leftChars="0" w:hanging="425" w:firstLineChars="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登录时可使用微信扫码、账号密码等方式,申报主体为个人时，请选择【个人登录】；申报主体为企业时，请选择【法人登录】，</w:t>
      </w:r>
      <w:r>
        <w:rPr>
          <w:rFonts w:hint="eastAsia" w:ascii="仿宋_GB2312" w:hAnsi="仿宋_GB2312" w:eastAsia="仿宋_GB2312" w:cs="仿宋_GB2312"/>
          <w:color w:val="FF0000"/>
          <w:sz w:val="32"/>
          <w:szCs w:val="32"/>
          <w:lang w:val="en-US" w:eastAsia="zh-CN"/>
        </w:rPr>
        <w:t>如需非企业法定代表人进行代办业务，则需登录“广东政务服务网”添加企业经办人方可办理相关业务（详细操作可见本文附件1）</w:t>
      </w:r>
      <w:r>
        <w:rPr>
          <w:rFonts w:hint="eastAsia" w:ascii="仿宋_GB2312" w:hAnsi="仿宋_GB2312" w:eastAsia="仿宋_GB2312" w:cs="仿宋_GB2312"/>
          <w:sz w:val="32"/>
          <w:szCs w:val="32"/>
          <w:lang w:val="en-US" w:eastAsia="zh-CN"/>
        </w:rPr>
        <w:t>。</w:t>
      </w:r>
    </w:p>
    <w:p>
      <w:pPr>
        <w:bidi w:val="0"/>
        <w:rPr>
          <w:rFonts w:hint="eastAsia" w:asciiTheme="minorHAnsi" w:hAnsiTheme="minorHAnsi" w:eastAsiaTheme="minorEastAsia" w:cstheme="minorBidi"/>
          <w:kern w:val="2"/>
          <w:sz w:val="21"/>
          <w:szCs w:val="24"/>
          <w:lang w:val="en-US" w:eastAsia="zh-CN" w:bidi="ar-SA"/>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jc w:val="center"/>
        <w:rPr>
          <w:rFonts w:hint="eastAsia"/>
          <w:lang w:val="en-US" w:eastAsia="zh-CN"/>
        </w:rPr>
      </w:pPr>
    </w:p>
    <w:p>
      <w:pPr>
        <w:numPr>
          <w:ilvl w:val="0"/>
          <w:numId w:val="0"/>
        </w:numPr>
        <w:ind w:leftChars="0"/>
        <w:jc w:val="left"/>
        <w:rPr>
          <w:rFonts w:hint="eastAsia" w:ascii="仿宋_GB2312" w:hAnsi="仿宋_GB2312" w:eastAsia="仿宋_GB2312" w:cs="仿宋_GB2312"/>
          <w:sz w:val="32"/>
          <w:szCs w:val="32"/>
        </w:rPr>
      </w:pPr>
      <w:r>
        <w:drawing>
          <wp:inline distT="0" distB="0" distL="114300" distR="114300">
            <wp:extent cx="5262245" cy="2548255"/>
            <wp:effectExtent l="0" t="0" r="4445" b="2540"/>
            <wp:docPr id="1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4"/>
                    <pic:cNvPicPr>
                      <a:picLocks noChangeAspect="1"/>
                    </pic:cNvPicPr>
                  </pic:nvPicPr>
                  <pic:blipFill>
                    <a:blip r:embed="rId19"/>
                    <a:stretch>
                      <a:fillRect/>
                    </a:stretch>
                  </pic:blipFill>
                  <pic:spPr>
                    <a:xfrm>
                      <a:off x="0" y="0"/>
                      <a:ext cx="5262245" cy="2548255"/>
                    </a:xfrm>
                    <a:prstGeom prst="rect">
                      <a:avLst/>
                    </a:prstGeom>
                    <a:noFill/>
                    <a:ln>
                      <a:noFill/>
                    </a:ln>
                  </pic:spPr>
                </pic:pic>
              </a:graphicData>
            </a:graphic>
          </wp:inline>
        </w:drawing>
      </w:r>
    </w:p>
    <w:p>
      <w:pPr>
        <w:numPr>
          <w:ilvl w:val="0"/>
          <w:numId w:val="0"/>
        </w:numPr>
        <w:ind w:leftChars="0"/>
        <w:jc w:val="left"/>
        <w:rPr>
          <w:rFonts w:hint="eastAsia" w:ascii="仿宋_GB2312" w:hAnsi="仿宋_GB2312" w:eastAsia="仿宋_GB2312" w:cs="仿宋_GB2312"/>
          <w:sz w:val="32"/>
          <w:szCs w:val="32"/>
        </w:rPr>
      </w:pPr>
    </w:p>
    <w:p>
      <w:pPr>
        <w:numPr>
          <w:ilvl w:val="0"/>
          <w:numId w:val="0"/>
        </w:numPr>
        <w:ind w:leftChars="0"/>
        <w:jc w:val="left"/>
        <w:rPr>
          <w:rFonts w:hint="default"/>
          <w:color w:val="FF0000"/>
          <w:lang w:val="en-US" w:eastAsia="zh-CN"/>
        </w:rPr>
      </w:pPr>
      <w:r>
        <w:rPr>
          <w:rFonts w:hint="eastAsia" w:ascii="仿宋_GB2312" w:hAnsi="仿宋_GB2312" w:eastAsia="仿宋_GB2312" w:cs="仿宋_GB2312"/>
          <w:color w:val="FF0000"/>
          <w:sz w:val="32"/>
          <w:szCs w:val="32"/>
          <w:lang w:val="en-US" w:eastAsia="zh-CN"/>
        </w:rPr>
        <w:t>备注：如二维码无法正常扫码登录，可以注册账号，使用账号密码登录办理（详细操作可见本文附件2）。</w:t>
      </w:r>
    </w:p>
    <w:p>
      <w:pPr>
        <w:numPr>
          <w:ilvl w:val="0"/>
          <w:numId w:val="3"/>
        </w:numPr>
        <w:ind w:left="425" w:leftChars="0" w:hanging="425" w:firstLineChars="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登录完成，在首页检索栏，搜索出对应事项【引才用才奖励】，并在弹出的事项列表，选择对应事项并点击【在线办理】。</w:t>
      </w:r>
    </w:p>
    <w:p>
      <w:pPr>
        <w:numPr>
          <w:ilvl w:val="0"/>
          <w:numId w:val="0"/>
        </w:numPr>
        <w:ind w:leftChars="0"/>
        <w:jc w:val="left"/>
        <w:rPr>
          <w:rFonts w:hint="eastAsia" w:ascii="仿宋_GB2312" w:hAnsi="仿宋_GB2312" w:eastAsia="仿宋_GB2312" w:cs="仿宋_GB2312"/>
          <w:sz w:val="32"/>
          <w:szCs w:val="32"/>
          <w:lang w:eastAsia="zh-CN"/>
        </w:rPr>
      </w:pPr>
      <w:r>
        <w:drawing>
          <wp:inline distT="0" distB="0" distL="114300" distR="114300">
            <wp:extent cx="5267960" cy="2162810"/>
            <wp:effectExtent l="0" t="0" r="8890" b="889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20"/>
                    <a:stretch>
                      <a:fillRect/>
                    </a:stretch>
                  </pic:blipFill>
                  <pic:spPr>
                    <a:xfrm>
                      <a:off x="0" y="0"/>
                      <a:ext cx="5267960" cy="2162810"/>
                    </a:xfrm>
                    <a:prstGeom prst="rect">
                      <a:avLst/>
                    </a:prstGeom>
                    <a:noFill/>
                    <a:ln>
                      <a:noFill/>
                    </a:ln>
                  </pic:spPr>
                </pic:pic>
              </a:graphicData>
            </a:graphic>
          </wp:inline>
        </w:drawing>
      </w:r>
    </w:p>
    <w:p>
      <w:pPr>
        <w:numPr>
          <w:ilvl w:val="0"/>
          <w:numId w:val="0"/>
        </w:numPr>
        <w:ind w:leftChars="0"/>
        <w:jc w:val="left"/>
      </w:pPr>
      <w:r>
        <w:drawing>
          <wp:inline distT="0" distB="0" distL="114300" distR="114300">
            <wp:extent cx="5265420" cy="2767330"/>
            <wp:effectExtent l="0" t="0" r="11430" b="1397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21"/>
                    <a:stretch>
                      <a:fillRect/>
                    </a:stretch>
                  </pic:blipFill>
                  <pic:spPr>
                    <a:xfrm>
                      <a:off x="0" y="0"/>
                      <a:ext cx="5265420" cy="2767330"/>
                    </a:xfrm>
                    <a:prstGeom prst="rect">
                      <a:avLst/>
                    </a:prstGeom>
                    <a:noFill/>
                    <a:ln>
                      <a:noFill/>
                    </a:ln>
                  </pic:spPr>
                </pic:pic>
              </a:graphicData>
            </a:graphic>
          </wp:inline>
        </w:drawing>
      </w:r>
    </w:p>
    <w:p>
      <w:pPr>
        <w:numPr>
          <w:ilvl w:val="0"/>
          <w:numId w:val="0"/>
        </w:numPr>
        <w:ind w:leftChars="0"/>
        <w:jc w:val="left"/>
        <w:rPr>
          <w:rFonts w:hint="eastAsia"/>
          <w:lang w:val="en-US" w:eastAsia="zh-CN"/>
        </w:rPr>
      </w:pPr>
    </w:p>
    <w:p>
      <w:pPr>
        <w:numPr>
          <w:ilvl w:val="1"/>
          <w:numId w:val="2"/>
        </w:numPr>
        <w:ind w:left="567" w:leftChars="0" w:hanging="567" w:firstLineChars="0"/>
        <w:outlineLvl w:val="2"/>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信息自检</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说明：申报步骤主要分为三部分，第1步为信息自检，有以下内容。</w:t>
      </w:r>
    </w:p>
    <w:p>
      <w:r>
        <w:drawing>
          <wp:inline distT="0" distB="0" distL="114300" distR="114300">
            <wp:extent cx="5273675" cy="3141980"/>
            <wp:effectExtent l="0" t="0" r="3175" b="127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22"/>
                    <a:stretch>
                      <a:fillRect/>
                    </a:stretch>
                  </pic:blipFill>
                  <pic:spPr>
                    <a:xfrm>
                      <a:off x="0" y="0"/>
                      <a:ext cx="5273675" cy="3141980"/>
                    </a:xfrm>
                    <a:prstGeom prst="rect">
                      <a:avLst/>
                    </a:prstGeom>
                    <a:noFill/>
                    <a:ln>
                      <a:noFill/>
                    </a:ln>
                  </pic:spPr>
                </pic:pic>
              </a:graphicData>
            </a:graphic>
          </wp:inline>
        </w:drawing>
      </w:r>
    </w:p>
    <w:p>
      <w:pPr>
        <w:rPr>
          <w:rFonts w:hint="eastAsia"/>
        </w:rPr>
      </w:pPr>
    </w:p>
    <w:p>
      <w:pPr>
        <w:numPr>
          <w:ilvl w:val="2"/>
          <w:numId w:val="2"/>
        </w:numPr>
        <w:ind w:left="709" w:leftChars="0" w:hanging="709" w:firstLineChars="0"/>
        <w:outlineLvl w:val="3"/>
        <w:rPr>
          <w:rFonts w:hint="eastAsia" w:ascii="仿宋_GB2312" w:hAnsi="仿宋_GB2312" w:eastAsia="仿宋_GB2312" w:cs="仿宋_GB2312"/>
          <w:b/>
          <w:bCs/>
          <w:i w:val="0"/>
          <w:iCs w:val="0"/>
          <w:caps w:val="0"/>
          <w:color w:val="0D1C28"/>
          <w:spacing w:val="0"/>
          <w:sz w:val="32"/>
          <w:szCs w:val="32"/>
          <w:lang w:val="en-US" w:eastAsia="zh-CN"/>
        </w:rPr>
      </w:pPr>
      <w:r>
        <w:rPr>
          <w:rFonts w:hint="eastAsia" w:ascii="仿宋_GB2312" w:hAnsi="仿宋_GB2312" w:eastAsia="仿宋_GB2312" w:cs="仿宋_GB2312"/>
          <w:b/>
          <w:bCs/>
          <w:i w:val="0"/>
          <w:iCs w:val="0"/>
          <w:caps w:val="0"/>
          <w:color w:val="0D1C28"/>
          <w:spacing w:val="0"/>
          <w:sz w:val="32"/>
          <w:szCs w:val="32"/>
          <w:lang w:val="en-US" w:eastAsia="zh-CN"/>
        </w:rPr>
        <w:t>根据系统指引选择办理条件和办理情形</w:t>
      </w:r>
    </w:p>
    <w:p>
      <w:pPr>
        <w:numPr>
          <w:ilvl w:val="0"/>
          <w:numId w:val="0"/>
        </w:numPr>
        <w:ind w:left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说明：按照情况选择与自身相符的答案即可。（选项框○为单选，选项框为□为多选）</w:t>
      </w:r>
    </w:p>
    <w:p>
      <w:pPr>
        <w:numPr>
          <w:ilvl w:val="0"/>
          <w:numId w:val="0"/>
        </w:numPr>
        <w:ind w:leftChars="0"/>
        <w:rPr>
          <w:rFonts w:hint="eastAsia" w:ascii="仿宋_GB2312" w:hAnsi="仿宋_GB2312" w:eastAsia="仿宋_GB2312" w:cs="仿宋_GB2312"/>
          <w:sz w:val="32"/>
          <w:szCs w:val="32"/>
        </w:rPr>
      </w:pPr>
    </w:p>
    <w:p>
      <w:pPr>
        <w:numPr>
          <w:ilvl w:val="0"/>
          <w:numId w:val="0"/>
        </w:numPr>
        <w:ind w:leftChars="0"/>
      </w:pPr>
      <w:r>
        <w:drawing>
          <wp:inline distT="0" distB="0" distL="114300" distR="114300">
            <wp:extent cx="5271770" cy="3959860"/>
            <wp:effectExtent l="0" t="0" r="5080" b="254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23"/>
                    <a:stretch>
                      <a:fillRect/>
                    </a:stretch>
                  </pic:blipFill>
                  <pic:spPr>
                    <a:xfrm>
                      <a:off x="0" y="0"/>
                      <a:ext cx="5271770" cy="3959860"/>
                    </a:xfrm>
                    <a:prstGeom prst="rect">
                      <a:avLst/>
                    </a:prstGeom>
                    <a:noFill/>
                    <a:ln>
                      <a:noFill/>
                    </a:ln>
                  </pic:spPr>
                </pic:pic>
              </a:graphicData>
            </a:graphic>
          </wp:inline>
        </w:drawing>
      </w:r>
    </w:p>
    <w:p>
      <w:pPr>
        <w:numPr>
          <w:ilvl w:val="0"/>
          <w:numId w:val="0"/>
        </w:numPr>
        <w:ind w:leftChars="0"/>
        <w:rPr>
          <w:rFonts w:hint="eastAsia"/>
          <w:lang w:val="en-US" w:eastAsia="zh-CN"/>
        </w:rPr>
      </w:pPr>
    </w:p>
    <w:p>
      <w:pPr>
        <w:numPr>
          <w:ilvl w:val="2"/>
          <w:numId w:val="2"/>
        </w:numPr>
        <w:ind w:left="709" w:leftChars="0" w:hanging="709" w:firstLineChars="0"/>
        <w:outlineLvl w:val="3"/>
        <w:rPr>
          <w:rFonts w:hint="eastAsia" w:ascii="仿宋_GB2312" w:hAnsi="仿宋_GB2312" w:eastAsia="仿宋_GB2312" w:cs="仿宋_GB2312"/>
          <w:b/>
          <w:bCs/>
          <w:i w:val="0"/>
          <w:iCs w:val="0"/>
          <w:caps w:val="0"/>
          <w:color w:val="0D1C28"/>
          <w:spacing w:val="0"/>
          <w:sz w:val="32"/>
          <w:szCs w:val="32"/>
          <w:lang w:val="en-US" w:eastAsia="zh-CN"/>
        </w:rPr>
      </w:pPr>
      <w:r>
        <w:rPr>
          <w:rFonts w:hint="eastAsia" w:ascii="仿宋_GB2312" w:hAnsi="仿宋_GB2312" w:eastAsia="仿宋_GB2312" w:cs="仿宋_GB2312"/>
          <w:b/>
          <w:bCs/>
          <w:i w:val="0"/>
          <w:iCs w:val="0"/>
          <w:caps w:val="0"/>
          <w:color w:val="0D1C28"/>
          <w:spacing w:val="0"/>
          <w:sz w:val="32"/>
          <w:szCs w:val="32"/>
          <w:lang w:val="en-US" w:eastAsia="zh-CN"/>
        </w:rPr>
        <w:t>材料清单自检</w:t>
      </w:r>
    </w:p>
    <w:p>
      <w:pPr>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说明：可按照此处清单，自检目前已有材料是否符合部门要求，如不符可等材料准备完成后继续提交。</w:t>
      </w:r>
    </w:p>
    <w:p>
      <w:r>
        <w:drawing>
          <wp:inline distT="0" distB="0" distL="114300" distR="114300">
            <wp:extent cx="5267325" cy="2005965"/>
            <wp:effectExtent l="0" t="0" r="9525" b="1333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24"/>
                    <a:stretch>
                      <a:fillRect/>
                    </a:stretch>
                  </pic:blipFill>
                  <pic:spPr>
                    <a:xfrm>
                      <a:off x="0" y="0"/>
                      <a:ext cx="5267325" cy="2005965"/>
                    </a:xfrm>
                    <a:prstGeom prst="rect">
                      <a:avLst/>
                    </a:prstGeom>
                    <a:noFill/>
                    <a:ln>
                      <a:noFill/>
                    </a:ln>
                  </pic:spPr>
                </pic:pic>
              </a:graphicData>
            </a:graphic>
          </wp:inline>
        </w:drawing>
      </w:r>
    </w:p>
    <w:p/>
    <w:p>
      <w:pPr>
        <w:numPr>
          <w:ilvl w:val="2"/>
          <w:numId w:val="2"/>
        </w:numPr>
        <w:ind w:left="709" w:leftChars="0" w:hanging="709" w:firstLineChars="0"/>
        <w:outlineLvl w:val="3"/>
        <w:rPr>
          <w:rFonts w:hint="eastAsia" w:ascii="仿宋_GB2312" w:hAnsi="仿宋_GB2312" w:eastAsia="仿宋_GB2312" w:cs="仿宋_GB2312"/>
          <w:b/>
          <w:bCs/>
          <w:i w:val="0"/>
          <w:iCs w:val="0"/>
          <w:caps w:val="0"/>
          <w:color w:val="0D1C28"/>
          <w:spacing w:val="0"/>
          <w:sz w:val="32"/>
          <w:szCs w:val="32"/>
          <w:lang w:val="en-US" w:eastAsia="zh-CN"/>
        </w:rPr>
      </w:pPr>
      <w:r>
        <w:rPr>
          <w:rFonts w:hint="eastAsia" w:ascii="仿宋_GB2312" w:hAnsi="仿宋_GB2312" w:eastAsia="仿宋_GB2312" w:cs="仿宋_GB2312"/>
          <w:b/>
          <w:bCs/>
          <w:i w:val="0"/>
          <w:iCs w:val="0"/>
          <w:caps w:val="0"/>
          <w:color w:val="0D1C28"/>
          <w:spacing w:val="0"/>
          <w:sz w:val="32"/>
          <w:szCs w:val="32"/>
          <w:lang w:val="en-US" w:eastAsia="zh-CN"/>
        </w:rPr>
        <w:t>填写申报表单</w:t>
      </w:r>
    </w:p>
    <w:p>
      <w:pPr>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说明：请根据实际情况填写申报主体的银行账户相关信息。</w:t>
      </w:r>
    </w:p>
    <w:p>
      <w:r>
        <w:drawing>
          <wp:inline distT="0" distB="0" distL="114300" distR="114300">
            <wp:extent cx="5268595" cy="2429510"/>
            <wp:effectExtent l="0" t="0" r="8255" b="8890"/>
            <wp:docPr id="1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8"/>
                    <pic:cNvPicPr>
                      <a:picLocks noChangeAspect="1"/>
                    </pic:cNvPicPr>
                  </pic:nvPicPr>
                  <pic:blipFill>
                    <a:blip r:embed="rId25"/>
                    <a:stretch>
                      <a:fillRect/>
                    </a:stretch>
                  </pic:blipFill>
                  <pic:spPr>
                    <a:xfrm>
                      <a:off x="0" y="0"/>
                      <a:ext cx="5268595" cy="2429510"/>
                    </a:xfrm>
                    <a:prstGeom prst="rect">
                      <a:avLst/>
                    </a:prstGeom>
                    <a:noFill/>
                    <a:ln>
                      <a:noFill/>
                    </a:ln>
                  </pic:spPr>
                </pic:pic>
              </a:graphicData>
            </a:graphic>
          </wp:inline>
        </w:drawing>
      </w:r>
    </w:p>
    <w:p>
      <w:pPr>
        <w:rPr>
          <w:rFonts w:hint="eastAsia"/>
          <w:lang w:val="en-US" w:eastAsia="zh-CN"/>
        </w:rPr>
      </w:pPr>
    </w:p>
    <w:p>
      <w:pPr>
        <w:numPr>
          <w:ilvl w:val="2"/>
          <w:numId w:val="2"/>
        </w:numPr>
        <w:ind w:left="709" w:leftChars="0" w:hanging="709" w:firstLineChars="0"/>
        <w:outlineLvl w:val="3"/>
        <w:rPr>
          <w:rFonts w:hint="eastAsia" w:ascii="仿宋_GB2312" w:hAnsi="仿宋_GB2312" w:eastAsia="仿宋_GB2312" w:cs="仿宋_GB2312"/>
          <w:b/>
          <w:bCs/>
          <w:i w:val="0"/>
          <w:iCs w:val="0"/>
          <w:caps w:val="0"/>
          <w:color w:val="0D1C28"/>
          <w:spacing w:val="0"/>
          <w:sz w:val="32"/>
          <w:szCs w:val="32"/>
          <w:lang w:val="en-US" w:eastAsia="zh-CN"/>
        </w:rPr>
      </w:pPr>
      <w:r>
        <w:rPr>
          <w:rFonts w:hint="eastAsia" w:ascii="仿宋_GB2312" w:hAnsi="仿宋_GB2312" w:eastAsia="仿宋_GB2312" w:cs="仿宋_GB2312"/>
          <w:b/>
          <w:bCs/>
          <w:i w:val="0"/>
          <w:iCs w:val="0"/>
          <w:caps w:val="0"/>
          <w:color w:val="0D1C28"/>
          <w:spacing w:val="0"/>
          <w:sz w:val="32"/>
          <w:szCs w:val="32"/>
          <w:lang w:val="en-US" w:eastAsia="zh-CN"/>
        </w:rPr>
        <w:t>核对申办信息</w:t>
      </w:r>
    </w:p>
    <w:p>
      <w:pPr>
        <w:numPr>
          <w:ilvl w:val="0"/>
          <w:numId w:val="0"/>
        </w:numPr>
        <w:ind w:leftChars="0"/>
        <w:outlineLvl w:val="3"/>
        <w:rPr>
          <w:rFonts w:hint="eastAsia" w:ascii="仿宋_GB2312" w:hAnsi="仿宋_GB2312" w:eastAsia="仿宋_GB2312" w:cs="仿宋_GB2312"/>
          <w:sz w:val="32"/>
          <w:szCs w:val="32"/>
        </w:rPr>
      </w:pPr>
      <w:r>
        <w:drawing>
          <wp:inline distT="0" distB="0" distL="114300" distR="114300">
            <wp:extent cx="5269865" cy="3342005"/>
            <wp:effectExtent l="0" t="0" r="6985" b="10795"/>
            <wp:docPr id="1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7"/>
                    <pic:cNvPicPr>
                      <a:picLocks noChangeAspect="1"/>
                    </pic:cNvPicPr>
                  </pic:nvPicPr>
                  <pic:blipFill>
                    <a:blip r:embed="rId26"/>
                    <a:stretch>
                      <a:fillRect/>
                    </a:stretch>
                  </pic:blipFill>
                  <pic:spPr>
                    <a:xfrm>
                      <a:off x="0" y="0"/>
                      <a:ext cx="5269865" cy="3342005"/>
                    </a:xfrm>
                    <a:prstGeom prst="rect">
                      <a:avLst/>
                    </a:prstGeom>
                    <a:noFill/>
                    <a:ln>
                      <a:noFill/>
                    </a:ln>
                  </pic:spPr>
                </pic:pic>
              </a:graphicData>
            </a:graphic>
          </wp:inline>
        </w:drawing>
      </w:r>
    </w:p>
    <w:p>
      <w:pPr>
        <w:numPr>
          <w:ilvl w:val="0"/>
          <w:numId w:val="0"/>
        </w:numPr>
        <w:ind w:leftChars="0"/>
        <w:outlineLvl w:val="3"/>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说明：核对申请人以及经办人信息，勾选“我已阅读并同意遵守 《申办协议》”，点击保存并下一步。</w:t>
      </w:r>
    </w:p>
    <w:p>
      <w:pPr>
        <w:numPr>
          <w:ilvl w:val="1"/>
          <w:numId w:val="2"/>
        </w:numPr>
        <w:ind w:left="567" w:leftChars="0" w:hanging="567" w:firstLineChars="0"/>
        <w:outlineLvl w:val="2"/>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上传材料</w:t>
      </w:r>
    </w:p>
    <w:p>
      <w:pPr>
        <w:numPr>
          <w:ilvl w:val="0"/>
          <w:numId w:val="0"/>
        </w:numPr>
        <w:ind w:leftChars="0"/>
        <w:rPr>
          <w:rFonts w:hint="eastAsia" w:ascii="仿宋_GB2312" w:hAnsi="仿宋_GB2312" w:eastAsia="仿宋_GB2312" w:cs="仿宋_GB2312"/>
          <w:color w:val="FF0000"/>
          <w:sz w:val="32"/>
          <w:szCs w:val="32"/>
          <w:lang w:val="en-US" w:eastAsia="zh-CN"/>
        </w:rPr>
      </w:pPr>
      <w:r>
        <w:rPr>
          <w:rFonts w:hint="eastAsia" w:ascii="仿宋_GB2312" w:hAnsi="仿宋_GB2312" w:eastAsia="仿宋_GB2312" w:cs="仿宋_GB2312"/>
          <w:sz w:val="32"/>
          <w:szCs w:val="32"/>
          <w:lang w:val="en-US" w:eastAsia="zh-CN"/>
        </w:rPr>
        <w:t>说明：自检基本信息后，填写进入第2步，上传材料。</w:t>
      </w:r>
    </w:p>
    <w:p>
      <w:pPr>
        <w:numPr>
          <w:ilvl w:val="2"/>
          <w:numId w:val="2"/>
        </w:numPr>
        <w:ind w:left="709" w:leftChars="0" w:hanging="709" w:firstLineChars="0"/>
        <w:outlineLvl w:val="3"/>
        <w:rPr>
          <w:rFonts w:hint="eastAsia" w:ascii="仿宋_GB2312" w:hAnsi="仿宋_GB2312" w:eastAsia="仿宋_GB2312" w:cs="仿宋_GB2312"/>
          <w:sz w:val="32"/>
          <w:szCs w:val="32"/>
        </w:rPr>
      </w:pPr>
      <w:r>
        <w:rPr>
          <w:rFonts w:hint="eastAsia" w:ascii="仿宋_GB2312" w:hAnsi="仿宋_GB2312" w:eastAsia="仿宋_GB2312" w:cs="仿宋_GB2312"/>
          <w:b/>
          <w:bCs/>
          <w:i w:val="0"/>
          <w:iCs w:val="0"/>
          <w:caps w:val="0"/>
          <w:color w:val="auto"/>
          <w:spacing w:val="0"/>
          <w:sz w:val="32"/>
          <w:szCs w:val="32"/>
          <w:lang w:val="en-US" w:eastAsia="zh-CN"/>
        </w:rPr>
        <w:t>填报电子表单</w:t>
      </w:r>
    </w:p>
    <w:p>
      <w:pPr>
        <w:numPr>
          <w:ilvl w:val="0"/>
          <w:numId w:val="0"/>
        </w:numPr>
        <w:ind w:leftChars="0"/>
        <w:outlineLvl w:val="3"/>
        <w:rPr>
          <w:rFonts w:hint="eastAsia" w:ascii="仿宋_GB2312" w:hAnsi="仿宋_GB2312" w:eastAsia="仿宋_GB2312" w:cs="仿宋_GB2312"/>
          <w:color w:val="FF0000"/>
          <w:sz w:val="32"/>
          <w:szCs w:val="32"/>
          <w:lang w:val="en-US" w:eastAsia="zh-CN"/>
        </w:rPr>
      </w:pPr>
      <w:r>
        <w:rPr>
          <w:rFonts w:hint="eastAsia" w:ascii="仿宋_GB2312" w:hAnsi="仿宋_GB2312" w:eastAsia="仿宋_GB2312" w:cs="仿宋_GB2312"/>
          <w:sz w:val="32"/>
          <w:szCs w:val="32"/>
          <w:lang w:val="en-US" w:eastAsia="zh-CN"/>
        </w:rPr>
        <w:t>说明：首先选择《单位引进创新类人才申请表》/《单位引进创业类人才申请表》/《人才引进创业类人才申请表》/《人才引进创新类人才申请表》－填写表单，录入表单信息。</w:t>
      </w:r>
      <w:r>
        <w:rPr>
          <w:rFonts w:hint="eastAsia" w:ascii="仿宋_GB2312" w:hAnsi="仿宋_GB2312" w:eastAsia="仿宋_GB2312" w:cs="仿宋_GB2312"/>
          <w:color w:val="FF0000"/>
          <w:sz w:val="32"/>
          <w:szCs w:val="32"/>
          <w:lang w:val="en-US" w:eastAsia="zh-CN"/>
        </w:rPr>
        <w:t>完成在线填报后，保存并下载PDF版本进行签字和盖章，再上传签字和盖章PDF版本。</w:t>
      </w:r>
    </w:p>
    <w:p>
      <w:pPr>
        <w:numPr>
          <w:ilvl w:val="0"/>
          <w:numId w:val="0"/>
        </w:numPr>
        <w:ind w:leftChars="0"/>
        <w:outlineLvl w:val="3"/>
      </w:pPr>
      <w:r>
        <w:drawing>
          <wp:inline distT="0" distB="0" distL="114300" distR="114300">
            <wp:extent cx="5273040" cy="3567430"/>
            <wp:effectExtent l="0" t="0" r="3810" b="13970"/>
            <wp:docPr id="28"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2"/>
                    <pic:cNvPicPr>
                      <a:picLocks noChangeAspect="1"/>
                    </pic:cNvPicPr>
                  </pic:nvPicPr>
                  <pic:blipFill>
                    <a:blip r:embed="rId27"/>
                    <a:stretch>
                      <a:fillRect/>
                    </a:stretch>
                  </pic:blipFill>
                  <pic:spPr>
                    <a:xfrm>
                      <a:off x="0" y="0"/>
                      <a:ext cx="5273040" cy="3567430"/>
                    </a:xfrm>
                    <a:prstGeom prst="rect">
                      <a:avLst/>
                    </a:prstGeom>
                    <a:noFill/>
                    <a:ln>
                      <a:noFill/>
                    </a:ln>
                  </pic:spPr>
                </pic:pic>
              </a:graphicData>
            </a:graphic>
          </wp:inline>
        </w:drawing>
      </w:r>
    </w:p>
    <w:p>
      <w:pPr>
        <w:numPr>
          <w:ilvl w:val="0"/>
          <w:numId w:val="0"/>
        </w:numPr>
        <w:ind w:leftChars="0"/>
        <w:outlineLvl w:val="3"/>
        <w:rPr>
          <w:rFonts w:hint="eastAsia"/>
          <w:lang w:val="en-US" w:eastAsia="zh-CN"/>
        </w:rPr>
      </w:pPr>
    </w:p>
    <w:p>
      <w:pPr>
        <w:numPr>
          <w:ilvl w:val="0"/>
          <w:numId w:val="4"/>
        </w:numPr>
        <w:ind w:leftChars="0"/>
        <w:outlineLvl w:val="3"/>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点击“填写表单”按钮，进入电子表单填报界面，并进行电子表单在线填报：</w:t>
      </w:r>
    </w:p>
    <w:p>
      <w:pPr>
        <w:numPr>
          <w:ilvl w:val="0"/>
          <w:numId w:val="0"/>
        </w:numPr>
        <w:outlineLvl w:val="3"/>
      </w:pPr>
      <w:r>
        <w:drawing>
          <wp:inline distT="0" distB="0" distL="114300" distR="114300">
            <wp:extent cx="5273675" cy="2995930"/>
            <wp:effectExtent l="0" t="0" r="3175" b="13970"/>
            <wp:docPr id="25"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0"/>
                    <pic:cNvPicPr>
                      <a:picLocks noChangeAspect="1"/>
                    </pic:cNvPicPr>
                  </pic:nvPicPr>
                  <pic:blipFill>
                    <a:blip r:embed="rId28"/>
                    <a:stretch>
                      <a:fillRect/>
                    </a:stretch>
                  </pic:blipFill>
                  <pic:spPr>
                    <a:xfrm>
                      <a:off x="0" y="0"/>
                      <a:ext cx="5273675" cy="2995930"/>
                    </a:xfrm>
                    <a:prstGeom prst="rect">
                      <a:avLst/>
                    </a:prstGeom>
                    <a:noFill/>
                    <a:ln>
                      <a:noFill/>
                    </a:ln>
                  </pic:spPr>
                </pic:pic>
              </a:graphicData>
            </a:graphic>
          </wp:inline>
        </w:drawing>
      </w:r>
    </w:p>
    <w:p>
      <w:pPr>
        <w:numPr>
          <w:ilvl w:val="0"/>
          <w:numId w:val="0"/>
        </w:numPr>
        <w:outlineLvl w:val="3"/>
        <w:rPr>
          <w:rFonts w:hint="eastAsia"/>
          <w:lang w:val="en-US" w:eastAsia="zh-CN"/>
        </w:rPr>
      </w:pPr>
    </w:p>
    <w:p>
      <w:pPr>
        <w:numPr>
          <w:ilvl w:val="0"/>
          <w:numId w:val="4"/>
        </w:numPr>
        <w:ind w:leftChars="0"/>
        <w:outlineLvl w:val="3"/>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确认信息无误后，点击“保存并下载PDF文件”。</w:t>
      </w:r>
    </w:p>
    <w:p>
      <w:pPr>
        <w:numPr>
          <w:ilvl w:val="0"/>
          <w:numId w:val="0"/>
        </w:numPr>
        <w:outlineLvl w:val="3"/>
      </w:pPr>
      <w:r>
        <w:drawing>
          <wp:inline distT="0" distB="0" distL="114300" distR="114300">
            <wp:extent cx="5267960" cy="2987675"/>
            <wp:effectExtent l="0" t="0" r="8890" b="3175"/>
            <wp:docPr id="2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1"/>
                    <pic:cNvPicPr>
                      <a:picLocks noChangeAspect="1"/>
                    </pic:cNvPicPr>
                  </pic:nvPicPr>
                  <pic:blipFill>
                    <a:blip r:embed="rId29"/>
                    <a:stretch>
                      <a:fillRect/>
                    </a:stretch>
                  </pic:blipFill>
                  <pic:spPr>
                    <a:xfrm>
                      <a:off x="0" y="0"/>
                      <a:ext cx="5267960" cy="2987675"/>
                    </a:xfrm>
                    <a:prstGeom prst="rect">
                      <a:avLst/>
                    </a:prstGeom>
                    <a:noFill/>
                    <a:ln>
                      <a:noFill/>
                    </a:ln>
                  </pic:spPr>
                </pic:pic>
              </a:graphicData>
            </a:graphic>
          </wp:inline>
        </w:drawing>
      </w:r>
    </w:p>
    <w:p>
      <w:pPr>
        <w:numPr>
          <w:ilvl w:val="0"/>
          <w:numId w:val="0"/>
        </w:numPr>
        <w:outlineLvl w:val="3"/>
        <w:rPr>
          <w:rFonts w:hint="eastAsia"/>
          <w:lang w:val="en-US" w:eastAsia="zh-CN"/>
        </w:rPr>
      </w:pPr>
    </w:p>
    <w:p>
      <w:pPr>
        <w:numPr>
          <w:ilvl w:val="0"/>
          <w:numId w:val="4"/>
        </w:numPr>
        <w:ind w:leftChars="0"/>
        <w:outlineLvl w:val="3"/>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上传附件：完成表单录入后，点击“保存并下载PDF文件”，下载打印后，完成签名和盖指模后扫描上传申请表。</w:t>
      </w:r>
      <w:r>
        <w:rPr>
          <w:rFonts w:hint="eastAsia" w:ascii="仿宋_GB2312" w:hAnsi="仿宋_GB2312" w:eastAsia="仿宋_GB2312" w:cs="仿宋_GB2312"/>
          <w:color w:val="FF0000"/>
          <w:sz w:val="32"/>
          <w:szCs w:val="32"/>
          <w:lang w:val="en-US" w:eastAsia="zh-CN"/>
        </w:rPr>
        <w:t>注意：电子表单填写内容须与PDF版本文件内容一致。</w:t>
      </w:r>
    </w:p>
    <w:p>
      <w:pPr>
        <w:widowControl w:val="0"/>
        <w:numPr>
          <w:ilvl w:val="0"/>
          <w:numId w:val="0"/>
        </w:numPr>
        <w:jc w:val="both"/>
        <w:outlineLvl w:val="3"/>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说明：申请人点了左侧的“保存并下载PDF”按钮后，如退出系统走盖章流程，再登录系统时，系统会自动保存填写内容，申请人直接上传PDF件即可，无需重新填写电子表单内容。“暂存”功能可短期暂存表单填写内容。</w:t>
      </w:r>
    </w:p>
    <w:p>
      <w:pPr>
        <w:widowControl w:val="0"/>
        <w:numPr>
          <w:ilvl w:val="0"/>
          <w:numId w:val="0"/>
        </w:numPr>
        <w:jc w:val="both"/>
        <w:outlineLvl w:val="3"/>
      </w:pPr>
      <w:r>
        <w:drawing>
          <wp:inline distT="0" distB="0" distL="114300" distR="114300">
            <wp:extent cx="5268595" cy="3606165"/>
            <wp:effectExtent l="0" t="0" r="8255" b="13335"/>
            <wp:docPr id="29"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3"/>
                    <pic:cNvPicPr>
                      <a:picLocks noChangeAspect="1"/>
                    </pic:cNvPicPr>
                  </pic:nvPicPr>
                  <pic:blipFill>
                    <a:blip r:embed="rId30"/>
                    <a:stretch>
                      <a:fillRect/>
                    </a:stretch>
                  </pic:blipFill>
                  <pic:spPr>
                    <a:xfrm>
                      <a:off x="0" y="0"/>
                      <a:ext cx="5268595" cy="3606165"/>
                    </a:xfrm>
                    <a:prstGeom prst="rect">
                      <a:avLst/>
                    </a:prstGeom>
                    <a:noFill/>
                    <a:ln>
                      <a:noFill/>
                    </a:ln>
                  </pic:spPr>
                </pic:pic>
              </a:graphicData>
            </a:graphic>
          </wp:inline>
        </w:drawing>
      </w:r>
    </w:p>
    <w:p>
      <w:pPr>
        <w:widowControl w:val="0"/>
        <w:numPr>
          <w:ilvl w:val="0"/>
          <w:numId w:val="0"/>
        </w:numPr>
        <w:jc w:val="both"/>
        <w:outlineLvl w:val="3"/>
        <w:rPr>
          <w:rFonts w:hint="eastAsia"/>
          <w:lang w:val="en-US" w:eastAsia="zh-CN"/>
        </w:rPr>
      </w:pPr>
    </w:p>
    <w:p>
      <w:pPr>
        <w:numPr>
          <w:ilvl w:val="2"/>
          <w:numId w:val="2"/>
        </w:numPr>
        <w:ind w:left="709" w:leftChars="0" w:hanging="709" w:firstLineChars="0"/>
        <w:outlineLvl w:val="3"/>
        <w:rPr>
          <w:rFonts w:hint="eastAsia" w:ascii="仿宋_GB2312" w:hAnsi="仿宋_GB2312" w:eastAsia="仿宋_GB2312" w:cs="仿宋_GB2312"/>
          <w:b/>
          <w:bCs/>
          <w:i w:val="0"/>
          <w:iCs w:val="0"/>
          <w:caps w:val="0"/>
          <w:color w:val="0D1C28"/>
          <w:spacing w:val="0"/>
          <w:sz w:val="32"/>
          <w:szCs w:val="32"/>
          <w:lang w:val="en-US" w:eastAsia="zh-CN"/>
        </w:rPr>
      </w:pPr>
      <w:r>
        <w:rPr>
          <w:rFonts w:hint="eastAsia" w:ascii="仿宋_GB2312" w:hAnsi="仿宋_GB2312" w:eastAsia="仿宋_GB2312" w:cs="仿宋_GB2312"/>
          <w:b/>
          <w:bCs/>
          <w:i w:val="0"/>
          <w:iCs w:val="0"/>
          <w:caps w:val="0"/>
          <w:color w:val="0D1C28"/>
          <w:spacing w:val="0"/>
          <w:sz w:val="32"/>
          <w:szCs w:val="32"/>
          <w:lang w:val="en-US" w:eastAsia="zh-CN"/>
        </w:rPr>
        <w:t>上传电子材料</w:t>
      </w:r>
    </w:p>
    <w:p>
      <w:pPr>
        <w:numPr>
          <w:ilvl w:val="0"/>
          <w:numId w:val="0"/>
        </w:numPr>
        <w:ind w:left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说明：线上办理在此栏目上传电子版材料。</w:t>
      </w:r>
    </w:p>
    <w:p>
      <w:pPr>
        <w:numPr>
          <w:ilvl w:val="0"/>
          <w:numId w:val="5"/>
        </w:numPr>
        <w:ind w:left="65" w:leftChars="0" w:hanging="65"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点击对应材料右边“</w:t>
      </w:r>
      <w:r>
        <w:rPr>
          <w:rFonts w:hint="eastAsia" w:ascii="仿宋_GB2312" w:hAnsi="仿宋_GB2312" w:eastAsia="仿宋_GB2312" w:cs="仿宋_GB2312"/>
          <w:sz w:val="32"/>
          <w:szCs w:val="32"/>
          <w:lang w:val="en-US" w:eastAsia="zh-CN"/>
        </w:rPr>
        <w:drawing>
          <wp:inline distT="0" distB="0" distL="114300" distR="114300">
            <wp:extent cx="723900" cy="234950"/>
            <wp:effectExtent l="0" t="0" r="0" b="6350"/>
            <wp:docPr id="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
                    <pic:cNvPicPr>
                      <a:picLocks noChangeAspect="1"/>
                    </pic:cNvPicPr>
                  </pic:nvPicPr>
                  <pic:blipFill>
                    <a:blip r:embed="rId31"/>
                    <a:stretch>
                      <a:fillRect/>
                    </a:stretch>
                  </pic:blipFill>
                  <pic:spPr>
                    <a:xfrm>
                      <a:off x="0" y="0"/>
                      <a:ext cx="723900" cy="234950"/>
                    </a:xfrm>
                    <a:prstGeom prst="rect">
                      <a:avLst/>
                    </a:prstGeom>
                    <a:noFill/>
                    <a:ln>
                      <a:noFill/>
                    </a:ln>
                  </pic:spPr>
                </pic:pic>
              </a:graphicData>
            </a:graphic>
          </wp:inline>
        </w:drawing>
      </w:r>
      <w:r>
        <w:rPr>
          <w:rFonts w:hint="eastAsia" w:ascii="仿宋_GB2312" w:hAnsi="仿宋_GB2312" w:eastAsia="仿宋_GB2312" w:cs="仿宋_GB2312"/>
          <w:sz w:val="32"/>
          <w:szCs w:val="32"/>
          <w:lang w:val="en-US" w:eastAsia="zh-CN"/>
        </w:rPr>
        <w:t>”按钮即可上传电子材料。上传文件需满足部门要求，例如：支持文件类型，以及文件最大上传大小（</w:t>
      </w:r>
      <w:r>
        <w:rPr>
          <w:rFonts w:hint="eastAsia" w:ascii="仿宋_GB2312" w:hAnsi="仿宋_GB2312" w:eastAsia="仿宋_GB2312" w:cs="仿宋_GB2312"/>
          <w:color w:val="FF0000"/>
          <w:sz w:val="32"/>
          <w:szCs w:val="32"/>
          <w:lang w:val="en-US" w:eastAsia="zh-CN"/>
        </w:rPr>
        <w:t>注意：是大小总和不能超出此范围</w:t>
      </w:r>
      <w:r>
        <w:rPr>
          <w:rFonts w:hint="eastAsia" w:ascii="仿宋_GB2312" w:hAnsi="仿宋_GB2312" w:eastAsia="仿宋_GB2312" w:cs="仿宋_GB2312"/>
          <w:sz w:val="32"/>
          <w:szCs w:val="32"/>
          <w:lang w:val="en-US" w:eastAsia="zh-CN"/>
        </w:rPr>
        <w:t>）。</w:t>
      </w:r>
    </w:p>
    <w:p>
      <w:pPr>
        <w:numPr>
          <w:ilvl w:val="0"/>
          <w:numId w:val="5"/>
        </w:numPr>
        <w:ind w:left="65" w:leftChars="0" w:hanging="65"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本地资料：保存在电脑本地的材料，点击“</w:t>
      </w:r>
      <w:r>
        <w:rPr>
          <w:rFonts w:hint="eastAsia" w:ascii="仿宋_GB2312" w:hAnsi="仿宋_GB2312" w:eastAsia="仿宋_GB2312" w:cs="仿宋_GB2312"/>
          <w:sz w:val="32"/>
          <w:szCs w:val="32"/>
          <w:lang w:val="en-US" w:eastAsia="zh-CN"/>
        </w:rPr>
        <w:drawing>
          <wp:inline distT="0" distB="0" distL="114300" distR="114300">
            <wp:extent cx="1343025" cy="314325"/>
            <wp:effectExtent l="0" t="0" r="3175" b="3175"/>
            <wp:docPr id="2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5"/>
                    <pic:cNvPicPr>
                      <a:picLocks noChangeAspect="1"/>
                    </pic:cNvPicPr>
                  </pic:nvPicPr>
                  <pic:blipFill>
                    <a:blip r:embed="rId32"/>
                    <a:stretch>
                      <a:fillRect/>
                    </a:stretch>
                  </pic:blipFill>
                  <pic:spPr>
                    <a:xfrm>
                      <a:off x="0" y="0"/>
                      <a:ext cx="1343025" cy="314325"/>
                    </a:xfrm>
                    <a:prstGeom prst="rect">
                      <a:avLst/>
                    </a:prstGeom>
                    <a:noFill/>
                    <a:ln>
                      <a:noFill/>
                    </a:ln>
                  </pic:spPr>
                </pic:pic>
              </a:graphicData>
            </a:graphic>
          </wp:inline>
        </w:drawing>
      </w:r>
      <w:r>
        <w:rPr>
          <w:rFonts w:hint="eastAsia" w:ascii="仿宋_GB2312" w:hAnsi="仿宋_GB2312" w:eastAsia="仿宋_GB2312" w:cs="仿宋_GB2312"/>
          <w:sz w:val="32"/>
          <w:szCs w:val="32"/>
          <w:lang w:val="en-US" w:eastAsia="zh-CN"/>
        </w:rPr>
        <w:t>”找到对应的文件，即可选择上传。</w:t>
      </w:r>
    </w:p>
    <w:p>
      <w:r>
        <w:drawing>
          <wp:inline distT="0" distB="0" distL="114300" distR="114300">
            <wp:extent cx="5269230" cy="3884930"/>
            <wp:effectExtent l="0" t="0" r="7620" b="1270"/>
            <wp:docPr id="33"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6"/>
                    <pic:cNvPicPr>
                      <a:picLocks noChangeAspect="1"/>
                    </pic:cNvPicPr>
                  </pic:nvPicPr>
                  <pic:blipFill>
                    <a:blip r:embed="rId33"/>
                    <a:stretch>
                      <a:fillRect/>
                    </a:stretch>
                  </pic:blipFill>
                  <pic:spPr>
                    <a:xfrm>
                      <a:off x="0" y="0"/>
                      <a:ext cx="5269230" cy="3884930"/>
                    </a:xfrm>
                    <a:prstGeom prst="rect">
                      <a:avLst/>
                    </a:prstGeom>
                    <a:noFill/>
                    <a:ln>
                      <a:noFill/>
                    </a:ln>
                  </pic:spPr>
                </pic:pic>
              </a:graphicData>
            </a:graphic>
          </wp:inline>
        </w:drawing>
      </w:r>
    </w:p>
    <w:p>
      <w:pPr>
        <w:rPr>
          <w:rFonts w:hint="eastAsia"/>
        </w:rPr>
      </w:pPr>
    </w:p>
    <w:p>
      <w:pPr>
        <w:numPr>
          <w:ilvl w:val="0"/>
          <w:numId w:val="5"/>
        </w:numPr>
        <w:ind w:left="0" w:leftChars="0" w:firstLine="0"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如上传材料时勾选了【所有上传文件同步电子材料库】，则可以在“电子材料库”选择到本次上传附件。</w:t>
      </w:r>
    </w:p>
    <w:p>
      <w:pPr>
        <w:numPr>
          <w:ilvl w:val="0"/>
          <w:numId w:val="0"/>
        </w:numPr>
        <w:ind w:leftChars="0"/>
      </w:pPr>
      <w:r>
        <w:drawing>
          <wp:inline distT="0" distB="0" distL="114300" distR="114300">
            <wp:extent cx="5271135" cy="3949065"/>
            <wp:effectExtent l="0" t="0" r="5715" b="13335"/>
            <wp:docPr id="31"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5"/>
                    <pic:cNvPicPr>
                      <a:picLocks noChangeAspect="1"/>
                    </pic:cNvPicPr>
                  </pic:nvPicPr>
                  <pic:blipFill>
                    <a:blip r:embed="rId34"/>
                    <a:stretch>
                      <a:fillRect/>
                    </a:stretch>
                  </pic:blipFill>
                  <pic:spPr>
                    <a:xfrm>
                      <a:off x="0" y="0"/>
                      <a:ext cx="5271135" cy="3949065"/>
                    </a:xfrm>
                    <a:prstGeom prst="rect">
                      <a:avLst/>
                    </a:prstGeom>
                    <a:noFill/>
                    <a:ln>
                      <a:noFill/>
                    </a:ln>
                  </pic:spPr>
                </pic:pic>
              </a:graphicData>
            </a:graphic>
          </wp:inline>
        </w:drawing>
      </w:r>
    </w:p>
    <w:p>
      <w:pPr>
        <w:numPr>
          <w:ilvl w:val="0"/>
          <w:numId w:val="0"/>
        </w:numPr>
        <w:ind w:leftChars="0"/>
        <w:rPr>
          <w:rFonts w:hint="eastAsia"/>
          <w:lang w:val="en-US" w:eastAsia="zh-CN"/>
        </w:rPr>
      </w:pPr>
    </w:p>
    <w:p>
      <w:pPr>
        <w:numPr>
          <w:ilvl w:val="0"/>
          <w:numId w:val="5"/>
        </w:numPr>
        <w:ind w:left="65" w:leftChars="0" w:hanging="65" w:firstLineChars="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点击【确定上传】后，文件会显示在“附件”栏，如材料选择错误，可点击文件右边的【删除】按钮删除。</w:t>
      </w:r>
    </w:p>
    <w:p>
      <w:pPr>
        <w:numPr>
          <w:ilvl w:val="0"/>
          <w:numId w:val="0"/>
        </w:numPr>
        <w:ind w:leftChars="0"/>
      </w:pPr>
      <w:r>
        <w:drawing>
          <wp:inline distT="0" distB="0" distL="114300" distR="114300">
            <wp:extent cx="5270500" cy="3937635"/>
            <wp:effectExtent l="0" t="0" r="6350" b="5715"/>
            <wp:docPr id="34"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17"/>
                    <pic:cNvPicPr>
                      <a:picLocks noChangeAspect="1"/>
                    </pic:cNvPicPr>
                  </pic:nvPicPr>
                  <pic:blipFill>
                    <a:blip r:embed="rId35"/>
                    <a:stretch>
                      <a:fillRect/>
                    </a:stretch>
                  </pic:blipFill>
                  <pic:spPr>
                    <a:xfrm>
                      <a:off x="0" y="0"/>
                      <a:ext cx="5270500" cy="3937635"/>
                    </a:xfrm>
                    <a:prstGeom prst="rect">
                      <a:avLst/>
                    </a:prstGeom>
                    <a:noFill/>
                    <a:ln>
                      <a:noFill/>
                    </a:ln>
                  </pic:spPr>
                </pic:pic>
              </a:graphicData>
            </a:graphic>
          </wp:inline>
        </w:drawing>
      </w:r>
    </w:p>
    <w:p>
      <w:pPr>
        <w:numPr>
          <w:ilvl w:val="0"/>
          <w:numId w:val="0"/>
        </w:numPr>
        <w:ind w:leftChars="0"/>
        <w:rPr>
          <w:rFonts w:hint="eastAsia"/>
        </w:rPr>
      </w:pPr>
    </w:p>
    <w:p>
      <w:pPr>
        <w:numPr>
          <w:ilvl w:val="0"/>
          <w:numId w:val="5"/>
        </w:numPr>
        <w:ind w:left="45" w:leftChars="0" w:hanging="45" w:firstLineChars="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所有材料上传完成后，点击下方的【提交申请】即可。如需更改信息自检内容，可点击【上一步】回到自检页面进行修改。（注意：返回上一步，已上传的材料不会被清空。）</w:t>
      </w:r>
    </w:p>
    <w:p>
      <w:pPr>
        <w:numPr>
          <w:ilvl w:val="0"/>
          <w:numId w:val="0"/>
        </w:numPr>
        <w:ind w:leftChars="0"/>
      </w:pPr>
      <w:r>
        <w:drawing>
          <wp:inline distT="0" distB="0" distL="114300" distR="114300">
            <wp:extent cx="5267325" cy="3662045"/>
            <wp:effectExtent l="0" t="0" r="9525" b="14605"/>
            <wp:docPr id="35"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18"/>
                    <pic:cNvPicPr>
                      <a:picLocks noChangeAspect="1"/>
                    </pic:cNvPicPr>
                  </pic:nvPicPr>
                  <pic:blipFill>
                    <a:blip r:embed="rId36"/>
                    <a:stretch>
                      <a:fillRect/>
                    </a:stretch>
                  </pic:blipFill>
                  <pic:spPr>
                    <a:xfrm>
                      <a:off x="0" y="0"/>
                      <a:ext cx="5267325" cy="3662045"/>
                    </a:xfrm>
                    <a:prstGeom prst="rect">
                      <a:avLst/>
                    </a:prstGeom>
                    <a:noFill/>
                    <a:ln>
                      <a:noFill/>
                    </a:ln>
                  </pic:spPr>
                </pic:pic>
              </a:graphicData>
            </a:graphic>
          </wp:inline>
        </w:drawing>
      </w:r>
    </w:p>
    <w:p>
      <w:pPr>
        <w:numPr>
          <w:ilvl w:val="0"/>
          <w:numId w:val="0"/>
        </w:numPr>
        <w:ind w:leftChars="0"/>
        <w:rPr>
          <w:rFonts w:hint="eastAsia"/>
        </w:rPr>
      </w:pPr>
    </w:p>
    <w:p>
      <w:pPr>
        <w:numPr>
          <w:ilvl w:val="0"/>
          <w:numId w:val="0"/>
        </w:numPr>
        <w:ind w:left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注意：所有材料只需上传电子件，不用递交纸质材料。</w:t>
      </w:r>
    </w:p>
    <w:p>
      <w:pPr>
        <w:numPr>
          <w:ilvl w:val="0"/>
          <w:numId w:val="0"/>
        </w:numPr>
        <w:ind w:leftChars="0"/>
        <w:rPr>
          <w:rFonts w:hint="eastAsia" w:ascii="仿宋_GB2312" w:hAnsi="仿宋_GB2312" w:eastAsia="仿宋_GB2312" w:cs="仿宋_GB2312"/>
          <w:sz w:val="32"/>
          <w:szCs w:val="32"/>
          <w:lang w:val="en-US" w:eastAsia="zh-CN"/>
        </w:rPr>
      </w:pPr>
    </w:p>
    <w:p>
      <w:pPr>
        <w:numPr>
          <w:ilvl w:val="1"/>
          <w:numId w:val="2"/>
        </w:numPr>
        <w:ind w:left="567" w:leftChars="0" w:hanging="567" w:firstLineChars="0"/>
        <w:outlineLvl w:val="2"/>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完成申报</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说明：在上传材料页面，点击【提交申请】，会流转到完成反馈页面，并生成唯一的流水号。申报成功后，产生申办流水号，凭申办流水号通过“i莞家”微信公众号/小程序－用户中心－个人中心－我的办件查询业务进度。或点击【我的事项】按钮后通过在线链接进行查询。</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drawing>
          <wp:inline distT="0" distB="0" distL="114300" distR="114300">
            <wp:extent cx="5745480" cy="3187065"/>
            <wp:effectExtent l="0" t="0" r="7620" b="13335"/>
            <wp:docPr id="4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1"/>
                    <pic:cNvPicPr>
                      <a:picLocks noChangeAspect="1"/>
                    </pic:cNvPicPr>
                  </pic:nvPicPr>
                  <pic:blipFill>
                    <a:blip r:embed="rId37"/>
                    <a:stretch>
                      <a:fillRect/>
                    </a:stretch>
                  </pic:blipFill>
                  <pic:spPr>
                    <a:xfrm>
                      <a:off x="0" y="0"/>
                      <a:ext cx="5745480" cy="3187065"/>
                    </a:xfrm>
                    <a:prstGeom prst="rect">
                      <a:avLst/>
                    </a:prstGeom>
                  </pic:spPr>
                </pic:pic>
              </a:graphicData>
            </a:graphic>
          </wp:inline>
        </w:drawing>
      </w:r>
    </w:p>
    <w:p>
      <w:pPr>
        <w:rPr>
          <w:rFonts w:hint="eastAsia" w:ascii="仿宋_GB2312" w:hAnsi="仿宋_GB2312" w:eastAsia="仿宋_GB2312" w:cs="仿宋_GB2312"/>
          <w:sz w:val="32"/>
          <w:szCs w:val="32"/>
          <w:lang w:val="en-US" w:eastAsia="zh-CN"/>
        </w:rPr>
      </w:pPr>
    </w:p>
    <w:p>
      <w:pPr>
        <w:numPr>
          <w:ilvl w:val="1"/>
          <w:numId w:val="2"/>
        </w:numPr>
        <w:ind w:left="567" w:leftChars="0" w:hanging="567" w:firstLineChars="0"/>
        <w:outlineLvl w:val="2"/>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 xml:space="preserve"> 补正操作</w:t>
      </w:r>
    </w:p>
    <w:p>
      <w:pPr>
        <w:numPr>
          <w:ilvl w:val="0"/>
          <w:numId w:val="0"/>
        </w:numPr>
        <w:ind w:leftChars="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线上提交业务的申请人，如收到补正短信后，可通过“i莞家”微信公众号/小程序“我的－我的办件”点击“立即补正”按钮，在规定时间内完成线上材料补正，逾期未补正的，将自动办结，申请人需在申报期内重新提出申请。</w:t>
      </w:r>
    </w:p>
    <w:p>
      <w:pPr>
        <w:numPr>
          <w:ilvl w:val="0"/>
          <w:numId w:val="0"/>
        </w:numPr>
        <w:ind w:leftChars="0"/>
        <w:rPr>
          <w:rFonts w:hint="eastAsia" w:ascii="仿宋_GB2312" w:hAnsi="仿宋_GB2312" w:eastAsia="仿宋_GB2312" w:cs="仿宋_GB2312"/>
          <w:sz w:val="32"/>
          <w:szCs w:val="32"/>
        </w:rPr>
      </w:pPr>
    </w:p>
    <w:p>
      <w:pPr>
        <w:numPr>
          <w:ilvl w:val="0"/>
          <w:numId w:val="0"/>
        </w:numPr>
        <w:ind w:leftChars="0"/>
        <w:rPr>
          <w:rFonts w:hint="eastAsia" w:ascii="仿宋_GB2312" w:hAnsi="仿宋_GB2312" w:eastAsia="仿宋_GB2312" w:cs="仿宋_GB2312"/>
          <w:sz w:val="32"/>
          <w:szCs w:val="32"/>
        </w:rPr>
      </w:pPr>
    </w:p>
    <w:p>
      <w:pPr>
        <w:numPr>
          <w:ilvl w:val="0"/>
          <w:numId w:val="0"/>
        </w:numPr>
        <w:ind w:leftChars="0"/>
        <w:rPr>
          <w:rFonts w:hint="eastAsia" w:ascii="仿宋_GB2312" w:hAnsi="仿宋_GB2312" w:eastAsia="仿宋_GB2312" w:cs="仿宋_GB2312"/>
          <w:sz w:val="32"/>
          <w:szCs w:val="32"/>
        </w:rPr>
      </w:pPr>
    </w:p>
    <w:p>
      <w:pPr>
        <w:numPr>
          <w:ilvl w:val="0"/>
          <w:numId w:val="0"/>
        </w:numPr>
        <w:ind w:leftChars="0"/>
        <w:rPr>
          <w:rFonts w:hint="eastAsia" w:ascii="仿宋_GB2312" w:hAnsi="仿宋_GB2312" w:eastAsia="仿宋_GB2312" w:cs="仿宋_GB2312"/>
          <w:sz w:val="32"/>
          <w:szCs w:val="32"/>
        </w:rPr>
      </w:pPr>
    </w:p>
    <w:p>
      <w:pPr>
        <w:numPr>
          <w:ilvl w:val="0"/>
          <w:numId w:val="0"/>
        </w:numPr>
        <w:ind w:leftChars="0"/>
        <w:rPr>
          <w:rFonts w:hint="eastAsia" w:ascii="仿宋_GB2312" w:hAnsi="仿宋_GB2312" w:eastAsia="仿宋_GB2312" w:cs="仿宋_GB2312"/>
          <w:sz w:val="32"/>
          <w:szCs w:val="32"/>
        </w:rPr>
      </w:pPr>
    </w:p>
    <w:p>
      <w:pPr>
        <w:numPr>
          <w:ilvl w:val="0"/>
          <w:numId w:val="0"/>
        </w:numPr>
        <w:ind w:leftChars="0"/>
        <w:rPr>
          <w:rFonts w:hint="eastAsia" w:ascii="仿宋_GB2312" w:hAnsi="仿宋_GB2312" w:eastAsia="仿宋_GB2312" w:cs="仿宋_GB2312"/>
          <w:sz w:val="32"/>
          <w:szCs w:val="32"/>
        </w:rPr>
      </w:pPr>
    </w:p>
    <w:p>
      <w:pPr>
        <w:numPr>
          <w:ilvl w:val="0"/>
          <w:numId w:val="0"/>
        </w:numPr>
        <w:ind w:leftChars="0"/>
        <w:rPr>
          <w:rFonts w:hint="eastAsia" w:ascii="仿宋_GB2312" w:hAnsi="仿宋_GB2312" w:eastAsia="仿宋_GB2312" w:cs="仿宋_GB2312"/>
          <w:sz w:val="32"/>
          <w:szCs w:val="32"/>
        </w:rPr>
      </w:pPr>
    </w:p>
    <w:p>
      <w:pPr>
        <w:numPr>
          <w:ilvl w:val="0"/>
          <w:numId w:val="0"/>
        </w:numPr>
        <w:ind w:leftChars="0"/>
        <w:rPr>
          <w:rFonts w:hint="eastAsia" w:ascii="仿宋_GB2312" w:hAnsi="仿宋_GB2312" w:eastAsia="仿宋_GB2312" w:cs="仿宋_GB2312"/>
          <w:sz w:val="32"/>
          <w:szCs w:val="32"/>
        </w:rPr>
      </w:pPr>
    </w:p>
    <w:p>
      <w:pPr>
        <w:numPr>
          <w:ilvl w:val="0"/>
          <w:numId w:val="0"/>
        </w:numPr>
        <w:ind w:leftChars="0"/>
        <w:rPr>
          <w:rFonts w:hint="eastAsia" w:ascii="仿宋_GB2312" w:hAnsi="仿宋_GB2312" w:eastAsia="仿宋_GB2312" w:cs="仿宋_GB2312"/>
          <w:sz w:val="32"/>
          <w:szCs w:val="32"/>
        </w:rPr>
      </w:pPr>
    </w:p>
    <w:p>
      <w:pPr>
        <w:numPr>
          <w:ilvl w:val="0"/>
          <w:numId w:val="0"/>
        </w:numPr>
        <w:ind w:leftChars="0"/>
        <w:rPr>
          <w:rFonts w:hint="eastAsia" w:ascii="仿宋_GB2312" w:hAnsi="仿宋_GB2312" w:eastAsia="仿宋_GB2312" w:cs="仿宋_GB2312"/>
          <w:sz w:val="32"/>
          <w:szCs w:val="32"/>
        </w:rPr>
      </w:pPr>
    </w:p>
    <w:p>
      <w:pPr>
        <w:numPr>
          <w:ilvl w:val="0"/>
          <w:numId w:val="0"/>
        </w:numPr>
        <w:ind w:leftChars="0"/>
        <w:rPr>
          <w:rFonts w:hint="eastAsia" w:ascii="仿宋_GB2312" w:hAnsi="仿宋_GB2312" w:eastAsia="仿宋_GB2312" w:cs="仿宋_GB2312"/>
          <w:sz w:val="32"/>
          <w:szCs w:val="32"/>
        </w:rPr>
      </w:pPr>
    </w:p>
    <w:p>
      <w:pPr>
        <w:numPr>
          <w:ilvl w:val="0"/>
          <w:numId w:val="0"/>
        </w:numPr>
        <w:ind w:leftChars="0"/>
        <w:rPr>
          <w:rFonts w:hint="eastAsia" w:ascii="仿宋_GB2312" w:hAnsi="仿宋_GB2312" w:eastAsia="仿宋_GB2312" w:cs="仿宋_GB2312"/>
          <w:sz w:val="32"/>
          <w:szCs w:val="32"/>
        </w:rPr>
      </w:pPr>
    </w:p>
    <w:p>
      <w:pPr>
        <w:numPr>
          <w:ilvl w:val="0"/>
          <w:numId w:val="0"/>
        </w:numPr>
        <w:ind w:leftChars="0"/>
        <w:rPr>
          <w:rFonts w:hint="eastAsia" w:ascii="仿宋_GB2312" w:hAnsi="仿宋_GB2312" w:eastAsia="仿宋_GB2312" w:cs="仿宋_GB2312"/>
          <w:sz w:val="32"/>
          <w:szCs w:val="32"/>
        </w:rPr>
      </w:pPr>
    </w:p>
    <w:p>
      <w:pPr>
        <w:numPr>
          <w:ilvl w:val="0"/>
          <w:numId w:val="0"/>
        </w:numPr>
        <w:ind w:leftChars="0"/>
        <w:rPr>
          <w:rFonts w:hint="eastAsia" w:ascii="仿宋_GB2312" w:hAnsi="仿宋_GB2312" w:eastAsia="仿宋_GB2312" w:cs="仿宋_GB2312"/>
          <w:sz w:val="32"/>
          <w:szCs w:val="32"/>
        </w:rPr>
      </w:pPr>
    </w:p>
    <w:p>
      <w:pPr>
        <w:numPr>
          <w:ilvl w:val="0"/>
          <w:numId w:val="0"/>
        </w:numPr>
        <w:ind w:leftChars="0"/>
        <w:rPr>
          <w:rFonts w:hint="eastAsia" w:ascii="仿宋_GB2312" w:hAnsi="仿宋_GB2312" w:eastAsia="仿宋_GB2312" w:cs="仿宋_GB2312"/>
          <w:sz w:val="32"/>
          <w:szCs w:val="32"/>
        </w:rPr>
      </w:pPr>
    </w:p>
    <w:p>
      <w:pPr>
        <w:numPr>
          <w:ilvl w:val="0"/>
          <w:numId w:val="0"/>
        </w:numPr>
        <w:ind w:leftChars="0"/>
        <w:rPr>
          <w:rFonts w:hint="default"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附件1</w:t>
      </w:r>
    </w:p>
    <w:p>
      <w:pPr>
        <w:numPr>
          <w:ilvl w:val="0"/>
          <w:numId w:val="0"/>
        </w:numPr>
        <w:ind w:leftChars="0"/>
        <w:jc w:val="center"/>
        <w:rPr>
          <w:rFonts w:hint="eastAsia" w:ascii="仿宋_GB2312" w:hAnsi="仿宋_GB2312" w:eastAsia="仿宋_GB2312" w:cs="仿宋_GB2312"/>
          <w:sz w:val="32"/>
          <w:szCs w:val="32"/>
        </w:rPr>
      </w:pPr>
    </w:p>
    <w:p>
      <w:pPr>
        <w:spacing w:before="140" w:line="603" w:lineRule="exact"/>
        <w:jc w:val="center"/>
        <w:rPr>
          <w:rFonts w:hint="eastAsia" w:ascii="宋体" w:hAnsi="宋体" w:eastAsia="宋体" w:cs="宋体"/>
          <w:sz w:val="43"/>
          <w:szCs w:val="43"/>
          <w:lang w:eastAsia="zh-CN"/>
        </w:rPr>
      </w:pPr>
      <w:r>
        <w:rPr>
          <w:rFonts w:hint="eastAsia" w:ascii="宋体" w:hAnsi="宋体" w:eastAsia="宋体" w:cs="宋体"/>
          <w:b/>
          <w:bCs/>
          <w:spacing w:val="-3"/>
          <w:position w:val="3"/>
          <w:sz w:val="43"/>
          <w:szCs w:val="43"/>
          <w:lang w:eastAsia="zh-CN"/>
        </w:rPr>
        <w:t>添加企业经办人指引</w:t>
      </w:r>
    </w:p>
    <w:p>
      <w:pPr>
        <w:spacing w:line="436" w:lineRule="auto"/>
        <w:jc w:val="center"/>
        <w:rPr>
          <w:rFonts w:ascii="Arial"/>
          <w:sz w:val="21"/>
        </w:rPr>
      </w:pPr>
    </w:p>
    <w:p>
      <w:pPr>
        <w:spacing w:before="100" w:line="227" w:lineRule="auto"/>
        <w:ind w:left="642"/>
        <w:outlineLvl w:val="0"/>
        <w:rPr>
          <w:rFonts w:ascii="黑体" w:hAnsi="黑体" w:eastAsia="黑体" w:cs="黑体"/>
          <w:sz w:val="31"/>
          <w:szCs w:val="31"/>
        </w:rPr>
      </w:pPr>
      <w:r>
        <w:rPr>
          <w:rFonts w:ascii="黑体" w:hAnsi="黑体" w:eastAsia="黑体" w:cs="黑体"/>
          <w:spacing w:val="4"/>
          <w:sz w:val="31"/>
          <w:szCs w:val="31"/>
        </w:rPr>
        <w:t>一、登录</w:t>
      </w:r>
    </w:p>
    <w:p>
      <w:pPr>
        <w:pStyle w:val="6"/>
        <w:spacing w:before="74" w:line="294" w:lineRule="auto"/>
        <w:ind w:left="3" w:firstLine="658"/>
        <w:jc w:val="both"/>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1.浏览器输入https://www.gdzwfw.gov.cn/，打开“广东政务服务网”，点击右上角 “登录”按钮。</w:t>
      </w:r>
    </w:p>
    <w:p>
      <w:pPr>
        <w:pStyle w:val="6"/>
        <w:spacing w:before="74" w:line="294" w:lineRule="auto"/>
        <w:ind w:left="0" w:firstLine="0"/>
      </w:pPr>
      <w:r>
        <w:rPr>
          <w:position w:val="-73"/>
        </w:rPr>
        <w:drawing>
          <wp:inline distT="0" distB="0" distL="114300" distR="114300">
            <wp:extent cx="5603240" cy="2197100"/>
            <wp:effectExtent l="0" t="0" r="16510" b="12700"/>
            <wp:docPr id="5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1"/>
                    <pic:cNvPicPr>
                      <a:picLocks noChangeAspect="1"/>
                    </pic:cNvPicPr>
                  </pic:nvPicPr>
                  <pic:blipFill>
                    <a:blip r:embed="rId38"/>
                    <a:stretch>
                      <a:fillRect/>
                    </a:stretch>
                  </pic:blipFill>
                  <pic:spPr>
                    <a:xfrm>
                      <a:off x="0" y="0"/>
                      <a:ext cx="5603240" cy="2197100"/>
                    </a:xfrm>
                    <a:prstGeom prst="rect">
                      <a:avLst/>
                    </a:prstGeom>
                    <a:noFill/>
                    <a:ln>
                      <a:noFill/>
                    </a:ln>
                  </pic:spPr>
                </pic:pic>
              </a:graphicData>
            </a:graphic>
          </wp:inline>
        </w:drawing>
      </w:r>
    </w:p>
    <w:p>
      <w:pPr>
        <w:pStyle w:val="6"/>
        <w:spacing w:before="74" w:line="294" w:lineRule="auto"/>
        <w:ind w:left="3" w:firstLine="658"/>
        <w:jc w:val="both"/>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2.在跳转后的广东省统一身份认证登陆页面后，选择 “法人登录”；</w:t>
      </w:r>
    </w:p>
    <w:p>
      <w:pPr>
        <w:spacing w:line="255"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before="81" w:line="368" w:lineRule="exact"/>
        <w:ind w:right="2"/>
        <w:jc w:val="right"/>
        <w:rPr>
          <w:rFonts w:ascii="Times New Roman" w:hAnsi="Times New Roman" w:eastAsia="Times New Roman" w:cs="Times New Roman"/>
          <w:sz w:val="18"/>
          <w:szCs w:val="18"/>
        </w:rPr>
      </w:pPr>
      <w:r>
        <w:drawing>
          <wp:anchor distT="0" distB="0" distL="0" distR="0" simplePos="0" relativeHeight="251659264" behindDoc="0" locked="0" layoutInCell="1" allowOverlap="1">
            <wp:simplePos x="0" y="0"/>
            <wp:positionH relativeFrom="column">
              <wp:posOffset>30480</wp:posOffset>
            </wp:positionH>
            <wp:positionV relativeFrom="paragraph">
              <wp:posOffset>-2346325</wp:posOffset>
            </wp:positionV>
            <wp:extent cx="5373370" cy="2656205"/>
            <wp:effectExtent l="0" t="0" r="0" b="0"/>
            <wp:wrapNone/>
            <wp:docPr id="14" name="IM 4"/>
            <wp:cNvGraphicFramePr/>
            <a:graphic xmlns:a="http://schemas.openxmlformats.org/drawingml/2006/main">
              <a:graphicData uri="http://schemas.openxmlformats.org/drawingml/2006/picture">
                <pic:pic xmlns:pic="http://schemas.openxmlformats.org/drawingml/2006/picture">
                  <pic:nvPicPr>
                    <pic:cNvPr id="14" name="IM 4"/>
                    <pic:cNvPicPr/>
                  </pic:nvPicPr>
                  <pic:blipFill>
                    <a:blip r:embed="rId39"/>
                    <a:stretch>
                      <a:fillRect/>
                    </a:stretch>
                  </pic:blipFill>
                  <pic:spPr>
                    <a:xfrm>
                      <a:off x="0" y="0"/>
                      <a:ext cx="5373623" cy="2656332"/>
                    </a:xfrm>
                    <a:prstGeom prst="rect">
                      <a:avLst/>
                    </a:prstGeom>
                  </pic:spPr>
                </pic:pic>
              </a:graphicData>
            </a:graphic>
          </wp:anchor>
        </w:drawing>
      </w:r>
      <w:r>
        <w:rPr>
          <w:rFonts w:ascii="Times New Roman" w:hAnsi="Times New Roman" w:eastAsia="Times New Roman" w:cs="Times New Roman"/>
          <w:spacing w:val="-33"/>
          <w:position w:val="2"/>
          <w:sz w:val="28"/>
          <w:szCs w:val="28"/>
        </w:rPr>
        <w:t>1</w:t>
      </w:r>
      <w:r>
        <w:rPr>
          <w:rFonts w:ascii="Times New Roman" w:hAnsi="Times New Roman" w:eastAsia="Times New Roman" w:cs="Times New Roman"/>
          <w:spacing w:val="-28"/>
          <w:position w:val="2"/>
          <w:sz w:val="28"/>
          <w:szCs w:val="28"/>
        </w:rPr>
        <w:t xml:space="preserve"> </w:t>
      </w:r>
      <w:r>
        <w:rPr>
          <w:rFonts w:ascii="Times New Roman" w:hAnsi="Times New Roman" w:eastAsia="Times New Roman" w:cs="Times New Roman"/>
          <w:spacing w:val="3"/>
          <w:position w:val="2"/>
          <w:sz w:val="18"/>
          <w:szCs w:val="18"/>
        </w:rPr>
        <w:t>—</w:t>
      </w:r>
    </w:p>
    <w:p>
      <w:pPr>
        <w:spacing w:line="368" w:lineRule="exact"/>
        <w:rPr>
          <w:rFonts w:ascii="Times New Roman" w:hAnsi="Times New Roman" w:eastAsia="Times New Roman" w:cs="Times New Roman"/>
          <w:sz w:val="18"/>
          <w:szCs w:val="18"/>
        </w:rPr>
        <w:sectPr>
          <w:footerReference r:id="rId3" w:type="default"/>
          <w:pgSz w:w="11906" w:h="16839"/>
          <w:pgMar w:top="1431" w:right="1530" w:bottom="0" w:left="1547" w:header="0" w:footer="0" w:gutter="0"/>
          <w:pgNumType w:fmt="decimal"/>
          <w:cols w:space="720" w:num="1"/>
        </w:sectPr>
      </w:pPr>
    </w:p>
    <w:p>
      <w:pPr>
        <w:spacing w:line="331" w:lineRule="auto"/>
        <w:rPr>
          <w:rFonts w:ascii="Arial"/>
          <w:sz w:val="21"/>
        </w:rPr>
      </w:pPr>
    </w:p>
    <w:p>
      <w:pPr>
        <w:pStyle w:val="6"/>
        <w:spacing w:before="74" w:line="294" w:lineRule="auto"/>
        <w:ind w:left="3" w:firstLine="658"/>
        <w:jc w:val="both"/>
        <w:rPr>
          <w:rFonts w:hint="eastAsia" w:ascii="仿宋_GB2312" w:hAnsi="仿宋_GB2312" w:eastAsia="仿宋_GB2312" w:cs="仿宋_GB2312"/>
          <w:color w:val="auto"/>
          <w:kern w:val="2"/>
          <w:sz w:val="32"/>
          <w:szCs w:val="32"/>
          <w:lang w:val="en-US" w:eastAsia="zh-CN" w:bidi="ar-SA"/>
        </w:rPr>
      </w:pPr>
    </w:p>
    <w:p>
      <w:pPr>
        <w:pStyle w:val="6"/>
        <w:spacing w:before="74" w:line="294" w:lineRule="auto"/>
        <w:ind w:left="3" w:firstLine="658"/>
        <w:jc w:val="both"/>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3.使用“微信”扫描页面二维码，根据操作指示操作登录即可。</w:t>
      </w:r>
    </w:p>
    <w:p>
      <w:pPr>
        <w:spacing w:line="262" w:lineRule="auto"/>
        <w:rPr>
          <w:rFonts w:ascii="Arial"/>
          <w:sz w:val="21"/>
        </w:rPr>
      </w:pPr>
    </w:p>
    <w:p>
      <w:pPr>
        <w:spacing w:line="6372" w:lineRule="exact"/>
        <w:ind w:firstLine="769"/>
      </w:pPr>
      <w:r>
        <w:rPr>
          <w:position w:val="-127"/>
        </w:rPr>
        <w:drawing>
          <wp:inline distT="0" distB="0" distL="0" distR="0">
            <wp:extent cx="4511040" cy="4045585"/>
            <wp:effectExtent l="0" t="0" r="0" b="0"/>
            <wp:docPr id="21" name="IM 6"/>
            <wp:cNvGraphicFramePr/>
            <a:graphic xmlns:a="http://schemas.openxmlformats.org/drawingml/2006/main">
              <a:graphicData uri="http://schemas.openxmlformats.org/drawingml/2006/picture">
                <pic:pic xmlns:pic="http://schemas.openxmlformats.org/drawingml/2006/picture">
                  <pic:nvPicPr>
                    <pic:cNvPr id="21" name="IM 6"/>
                    <pic:cNvPicPr/>
                  </pic:nvPicPr>
                  <pic:blipFill>
                    <a:blip r:embed="rId40"/>
                    <a:stretch>
                      <a:fillRect/>
                    </a:stretch>
                  </pic:blipFill>
                  <pic:spPr>
                    <a:xfrm>
                      <a:off x="0" y="0"/>
                      <a:ext cx="4511040" cy="4046219"/>
                    </a:xfrm>
                    <a:prstGeom prst="rect">
                      <a:avLst/>
                    </a:prstGeom>
                  </pic:spPr>
                </pic:pic>
              </a:graphicData>
            </a:graphic>
          </wp:inline>
        </w:drawing>
      </w:r>
    </w:p>
    <w:p>
      <w:pPr>
        <w:spacing w:line="244" w:lineRule="auto"/>
        <w:rPr>
          <w:rFonts w:ascii="Arial"/>
          <w:sz w:val="21"/>
        </w:rPr>
      </w:pPr>
    </w:p>
    <w:p>
      <w:pPr>
        <w:spacing w:line="244" w:lineRule="auto"/>
        <w:rPr>
          <w:rFonts w:ascii="Arial"/>
          <w:sz w:val="21"/>
        </w:rPr>
      </w:pPr>
    </w:p>
    <w:p>
      <w:pPr>
        <w:pStyle w:val="6"/>
        <w:spacing w:before="74" w:line="294" w:lineRule="auto"/>
        <w:ind w:left="3" w:firstLine="658"/>
        <w:jc w:val="both"/>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4.如登录身份非企业法定代表人，可以让企业法定代表人先登录后添加企业经办人，添加成功后企业经办人可以通过个人身份扫码登录；或通过法人登录时，让企业法定代表人在电子营业执照小程序上授权他人使用电子营业执照登录，授权成功后经办人下载企业营业执照亦可通过法人身份扫码登录。</w:t>
      </w:r>
    </w:p>
    <w:p>
      <w:pPr>
        <w:pStyle w:val="6"/>
        <w:spacing w:before="74" w:line="294" w:lineRule="auto"/>
        <w:ind w:left="3" w:firstLine="658"/>
        <w:jc w:val="both"/>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 1 ）添加企业经办人</w:t>
      </w:r>
    </w:p>
    <w:p>
      <w:pPr>
        <w:pStyle w:val="6"/>
        <w:spacing w:before="74" w:line="294" w:lineRule="auto"/>
        <w:ind w:left="3" w:firstLine="658"/>
        <w:jc w:val="both"/>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A.企业登录账号后，点击右上角 “账户管理”</w:t>
      </w:r>
    </w:p>
    <w:p>
      <w:pPr>
        <w:pStyle w:val="6"/>
        <w:spacing w:before="74" w:line="294" w:lineRule="auto"/>
        <w:ind w:left="3" w:firstLine="658"/>
        <w:jc w:val="both"/>
        <w:rPr>
          <w:rFonts w:hint="eastAsia" w:ascii="仿宋_GB2312" w:hAnsi="仿宋_GB2312" w:eastAsia="仿宋_GB2312" w:cs="仿宋_GB2312"/>
          <w:color w:val="auto"/>
          <w:kern w:val="2"/>
          <w:sz w:val="32"/>
          <w:szCs w:val="32"/>
          <w:lang w:val="en-US" w:eastAsia="zh-CN" w:bidi="ar-SA"/>
        </w:rPr>
        <w:sectPr>
          <w:footerReference r:id="rId4" w:type="default"/>
          <w:pgSz w:w="11906" w:h="16839"/>
          <w:pgMar w:top="1431" w:right="1531" w:bottom="1229" w:left="1534" w:header="0" w:footer="860" w:gutter="0"/>
          <w:pgNumType w:fmt="decimal"/>
          <w:cols w:space="720" w:num="1"/>
        </w:sectPr>
      </w:pPr>
    </w:p>
    <w:p>
      <w:pPr>
        <w:spacing w:line="251" w:lineRule="auto"/>
        <w:rPr>
          <w:rFonts w:ascii="Arial"/>
          <w:sz w:val="21"/>
        </w:rPr>
      </w:pPr>
    </w:p>
    <w:p>
      <w:pPr>
        <w:spacing w:line="252" w:lineRule="auto"/>
        <w:rPr>
          <w:rFonts w:ascii="Arial"/>
          <w:sz w:val="21"/>
        </w:rPr>
      </w:pPr>
    </w:p>
    <w:p>
      <w:pPr>
        <w:spacing w:line="252" w:lineRule="auto"/>
        <w:rPr>
          <w:rFonts w:ascii="Arial"/>
          <w:sz w:val="21"/>
        </w:rPr>
      </w:pPr>
    </w:p>
    <w:p>
      <w:pPr>
        <w:spacing w:line="4447" w:lineRule="exact"/>
        <w:ind w:firstLine="84"/>
      </w:pPr>
      <w:r>
        <w:rPr>
          <w:position w:val="-88"/>
        </w:rPr>
        <w:drawing>
          <wp:inline distT="0" distB="0" distL="0" distR="0">
            <wp:extent cx="5518150" cy="2823845"/>
            <wp:effectExtent l="0" t="0" r="0" b="0"/>
            <wp:docPr id="22" name="IM 8"/>
            <wp:cNvGraphicFramePr/>
            <a:graphic xmlns:a="http://schemas.openxmlformats.org/drawingml/2006/main">
              <a:graphicData uri="http://schemas.openxmlformats.org/drawingml/2006/picture">
                <pic:pic xmlns:pic="http://schemas.openxmlformats.org/drawingml/2006/picture">
                  <pic:nvPicPr>
                    <pic:cNvPr id="22" name="IM 8"/>
                    <pic:cNvPicPr/>
                  </pic:nvPicPr>
                  <pic:blipFill>
                    <a:blip r:embed="rId41"/>
                    <a:stretch>
                      <a:fillRect/>
                    </a:stretch>
                  </pic:blipFill>
                  <pic:spPr>
                    <a:xfrm>
                      <a:off x="0" y="0"/>
                      <a:ext cx="5518403" cy="2823971"/>
                    </a:xfrm>
                    <a:prstGeom prst="rect">
                      <a:avLst/>
                    </a:prstGeom>
                  </pic:spPr>
                </pic:pic>
              </a:graphicData>
            </a:graphic>
          </wp:inline>
        </w:drawing>
      </w:r>
    </w:p>
    <w:p>
      <w:pPr>
        <w:pStyle w:val="6"/>
        <w:spacing w:before="74" w:line="294" w:lineRule="auto"/>
        <w:ind w:left="3" w:firstLine="658"/>
        <w:jc w:val="both"/>
        <w:rPr>
          <w:rFonts w:ascii="Arial"/>
          <w:sz w:val="21"/>
        </w:rPr>
      </w:pPr>
      <w:r>
        <w:rPr>
          <w:rFonts w:hint="eastAsia" w:ascii="仿宋_GB2312" w:hAnsi="仿宋_GB2312" w:eastAsia="仿宋_GB2312" w:cs="仿宋_GB2312"/>
          <w:color w:val="auto"/>
          <w:kern w:val="2"/>
          <w:sz w:val="32"/>
          <w:szCs w:val="32"/>
          <w:lang w:val="en-US" w:eastAsia="zh-CN" w:bidi="ar-SA"/>
        </w:rPr>
        <w:t>B.进去 “企业中心” 点击 “账户管理”</w:t>
      </w:r>
    </w:p>
    <w:p>
      <w:pPr>
        <w:spacing w:line="4411" w:lineRule="exact"/>
        <w:ind w:firstLine="15"/>
      </w:pPr>
      <w:r>
        <w:rPr>
          <w:position w:val="-88"/>
        </w:rPr>
        <w:drawing>
          <wp:inline distT="0" distB="0" distL="0" distR="0">
            <wp:extent cx="5521960" cy="2800985"/>
            <wp:effectExtent l="0" t="0" r="0" b="0"/>
            <wp:docPr id="26" name="IM 10"/>
            <wp:cNvGraphicFramePr/>
            <a:graphic xmlns:a="http://schemas.openxmlformats.org/drawingml/2006/main">
              <a:graphicData uri="http://schemas.openxmlformats.org/drawingml/2006/picture">
                <pic:pic xmlns:pic="http://schemas.openxmlformats.org/drawingml/2006/picture">
                  <pic:nvPicPr>
                    <pic:cNvPr id="26" name="IM 10"/>
                    <pic:cNvPicPr/>
                  </pic:nvPicPr>
                  <pic:blipFill>
                    <a:blip r:embed="rId42"/>
                    <a:stretch>
                      <a:fillRect/>
                    </a:stretch>
                  </pic:blipFill>
                  <pic:spPr>
                    <a:xfrm>
                      <a:off x="0" y="0"/>
                      <a:ext cx="5522277" cy="2801111"/>
                    </a:xfrm>
                    <a:prstGeom prst="rect">
                      <a:avLst/>
                    </a:prstGeom>
                  </pic:spPr>
                </pic:pic>
              </a:graphicData>
            </a:graphic>
          </wp:inline>
        </w:drawing>
      </w:r>
    </w:p>
    <w:p>
      <w:pPr>
        <w:spacing w:line="330" w:lineRule="auto"/>
        <w:rPr>
          <w:rFonts w:ascii="Arial"/>
          <w:sz w:val="21"/>
        </w:rPr>
      </w:pPr>
    </w:p>
    <w:p>
      <w:pPr>
        <w:pStyle w:val="6"/>
        <w:spacing w:before="74" w:line="294" w:lineRule="auto"/>
        <w:ind w:left="3" w:firstLine="658"/>
        <w:jc w:val="both"/>
        <w:rPr>
          <w:rFonts w:hint="eastAsia" w:ascii="仿宋_GB2312" w:hAnsi="仿宋_GB2312" w:eastAsia="仿宋_GB2312" w:cs="仿宋_GB2312"/>
          <w:color w:val="auto"/>
          <w:kern w:val="2"/>
          <w:sz w:val="32"/>
          <w:szCs w:val="32"/>
          <w:lang w:val="en-US" w:eastAsia="zh-CN" w:bidi="ar-SA"/>
        </w:rPr>
      </w:pPr>
    </w:p>
    <w:p>
      <w:pPr>
        <w:pStyle w:val="6"/>
        <w:spacing w:before="74" w:line="294" w:lineRule="auto"/>
        <w:ind w:left="3" w:firstLine="658"/>
        <w:jc w:val="both"/>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C.进去账号管理菜单栏点击“我的经办人”，添加经办人填写资料点击“立即添加”。将个人账号添加为经办人之后，个人可以直接登录选择相关法人组织身份，即可为法人代办事。</w:t>
      </w:r>
    </w:p>
    <w:p>
      <w:pPr>
        <w:pStyle w:val="6"/>
        <w:spacing w:before="74" w:line="294" w:lineRule="auto"/>
        <w:ind w:left="3" w:firstLine="658"/>
        <w:jc w:val="both"/>
        <w:rPr>
          <w:rFonts w:hint="eastAsia" w:ascii="仿宋_GB2312" w:hAnsi="仿宋_GB2312" w:eastAsia="仿宋_GB2312" w:cs="仿宋_GB2312"/>
          <w:color w:val="auto"/>
          <w:kern w:val="2"/>
          <w:sz w:val="32"/>
          <w:szCs w:val="32"/>
          <w:lang w:val="en-US" w:eastAsia="zh-CN" w:bidi="ar-SA"/>
        </w:rPr>
        <w:sectPr>
          <w:footerReference r:id="rId5" w:type="default"/>
          <w:pgSz w:w="11906" w:h="16839"/>
          <w:pgMar w:top="1431" w:right="1531" w:bottom="1229" w:left="1557" w:header="0" w:footer="860" w:gutter="0"/>
          <w:pgNumType w:fmt="decimal"/>
          <w:cols w:space="720" w:num="1"/>
        </w:sectPr>
      </w:pPr>
    </w:p>
    <w:p>
      <w:pPr>
        <w:spacing w:line="241" w:lineRule="auto"/>
        <w:rPr>
          <w:rFonts w:ascii="Arial"/>
          <w:sz w:val="21"/>
        </w:rPr>
      </w:pPr>
    </w:p>
    <w:p>
      <w:pPr>
        <w:spacing w:line="241" w:lineRule="auto"/>
        <w:rPr>
          <w:rFonts w:ascii="Arial"/>
          <w:sz w:val="21"/>
        </w:rPr>
      </w:pPr>
    </w:p>
    <w:p>
      <w:pPr>
        <w:spacing w:line="242" w:lineRule="auto"/>
        <w:rPr>
          <w:rFonts w:ascii="Arial"/>
          <w:sz w:val="21"/>
        </w:rPr>
      </w:pPr>
    </w:p>
    <w:p>
      <w:pPr>
        <w:spacing w:line="4005" w:lineRule="exact"/>
        <w:ind w:firstLine="627"/>
      </w:pPr>
      <w:r>
        <w:rPr>
          <w:position w:val="-80"/>
        </w:rPr>
        <w:drawing>
          <wp:inline distT="0" distB="0" distL="0" distR="0">
            <wp:extent cx="5013325" cy="2543175"/>
            <wp:effectExtent l="0" t="0" r="0" b="0"/>
            <wp:docPr id="30" name="IM 12"/>
            <wp:cNvGraphicFramePr/>
            <a:graphic xmlns:a="http://schemas.openxmlformats.org/drawingml/2006/main">
              <a:graphicData uri="http://schemas.openxmlformats.org/drawingml/2006/picture">
                <pic:pic xmlns:pic="http://schemas.openxmlformats.org/drawingml/2006/picture">
                  <pic:nvPicPr>
                    <pic:cNvPr id="30" name="IM 12"/>
                    <pic:cNvPicPr/>
                  </pic:nvPicPr>
                  <pic:blipFill>
                    <a:blip r:embed="rId43"/>
                    <a:stretch>
                      <a:fillRect/>
                    </a:stretch>
                  </pic:blipFill>
                  <pic:spPr>
                    <a:xfrm>
                      <a:off x="0" y="0"/>
                      <a:ext cx="5013959" cy="2543556"/>
                    </a:xfrm>
                    <a:prstGeom prst="rect">
                      <a:avLst/>
                    </a:prstGeom>
                  </pic:spPr>
                </pic:pic>
              </a:graphicData>
            </a:graphic>
          </wp:inline>
        </w:drawing>
      </w:r>
    </w:p>
    <w:p>
      <w:pPr>
        <w:pStyle w:val="6"/>
        <w:spacing w:before="74" w:line="294" w:lineRule="auto"/>
        <w:ind w:left="3" w:firstLine="658"/>
        <w:jc w:val="both"/>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（2）授权他人使用电子营业执照</w:t>
      </w:r>
    </w:p>
    <w:p>
      <w:pPr>
        <w:pStyle w:val="6"/>
        <w:spacing w:before="74" w:line="294" w:lineRule="auto"/>
        <w:ind w:left="3" w:firstLine="658"/>
        <w:jc w:val="both"/>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A.法定代表人/经营者/负责人在微信小程序搜索“电子营业执照”，进入电子营业执照系统；</w:t>
      </w:r>
    </w:p>
    <w:p>
      <w:pPr>
        <w:spacing w:before="21" w:line="6151" w:lineRule="exact"/>
        <w:ind w:firstLine="2138"/>
      </w:pPr>
      <w:r>
        <w:rPr>
          <w:position w:val="-123"/>
        </w:rPr>
        <w:drawing>
          <wp:inline distT="0" distB="0" distL="0" distR="0">
            <wp:extent cx="2801620" cy="3905885"/>
            <wp:effectExtent l="0" t="0" r="0" b="0"/>
            <wp:docPr id="36" name="IM 14"/>
            <wp:cNvGraphicFramePr/>
            <a:graphic xmlns:a="http://schemas.openxmlformats.org/drawingml/2006/main">
              <a:graphicData uri="http://schemas.openxmlformats.org/drawingml/2006/picture">
                <pic:pic xmlns:pic="http://schemas.openxmlformats.org/drawingml/2006/picture">
                  <pic:nvPicPr>
                    <pic:cNvPr id="36" name="IM 14"/>
                    <pic:cNvPicPr/>
                  </pic:nvPicPr>
                  <pic:blipFill>
                    <a:blip r:embed="rId44"/>
                    <a:stretch>
                      <a:fillRect/>
                    </a:stretch>
                  </pic:blipFill>
                  <pic:spPr>
                    <a:xfrm>
                      <a:off x="0" y="0"/>
                      <a:ext cx="2801848" cy="3906011"/>
                    </a:xfrm>
                    <a:prstGeom prst="rect">
                      <a:avLst/>
                    </a:prstGeom>
                  </pic:spPr>
                </pic:pic>
              </a:graphicData>
            </a:graphic>
          </wp:inline>
        </w:drawing>
      </w:r>
    </w:p>
    <w:p>
      <w:pPr>
        <w:spacing w:line="6151" w:lineRule="exact"/>
        <w:sectPr>
          <w:footerReference r:id="rId6" w:type="default"/>
          <w:pgSz w:w="11906" w:h="16839"/>
          <w:pgMar w:top="1431" w:right="1531" w:bottom="1229" w:left="1534" w:header="0" w:footer="860" w:gutter="0"/>
          <w:pgNumType w:fmt="decimal"/>
          <w:cols w:space="720" w:num="1"/>
        </w:sectPr>
      </w:pPr>
    </w:p>
    <w:p>
      <w:pPr>
        <w:spacing w:line="356" w:lineRule="auto"/>
        <w:rPr>
          <w:rFonts w:ascii="Arial"/>
          <w:sz w:val="21"/>
        </w:rPr>
      </w:pPr>
    </w:p>
    <w:p>
      <w:pPr>
        <w:spacing w:line="356" w:lineRule="auto"/>
        <w:rPr>
          <w:rFonts w:ascii="Arial"/>
          <w:sz w:val="21"/>
        </w:rPr>
      </w:pPr>
    </w:p>
    <w:p>
      <w:pPr>
        <w:pStyle w:val="6"/>
        <w:spacing w:before="74" w:line="294" w:lineRule="auto"/>
        <w:ind w:left="3" w:firstLine="658"/>
        <w:jc w:val="both"/>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B.下载执照，选择需要办理业务的企业，把执照下载（默认密码为 123456）；</w:t>
      </w:r>
    </w:p>
    <w:p>
      <w:pPr>
        <w:spacing w:line="276" w:lineRule="auto"/>
        <w:rPr>
          <w:rFonts w:ascii="Arial"/>
          <w:sz w:val="21"/>
        </w:rPr>
      </w:pPr>
    </w:p>
    <w:p>
      <w:pPr>
        <w:spacing w:line="8141" w:lineRule="exact"/>
        <w:ind w:firstLine="2069"/>
      </w:pPr>
      <w:r>
        <w:rPr>
          <w:position w:val="-162"/>
        </w:rPr>
        <w:drawing>
          <wp:inline distT="0" distB="0" distL="0" distR="0">
            <wp:extent cx="2839085" cy="5168900"/>
            <wp:effectExtent l="0" t="0" r="0" b="0"/>
            <wp:docPr id="37" name="IM 16"/>
            <wp:cNvGraphicFramePr/>
            <a:graphic xmlns:a="http://schemas.openxmlformats.org/drawingml/2006/main">
              <a:graphicData uri="http://schemas.openxmlformats.org/drawingml/2006/picture">
                <pic:pic xmlns:pic="http://schemas.openxmlformats.org/drawingml/2006/picture">
                  <pic:nvPicPr>
                    <pic:cNvPr id="37" name="IM 16"/>
                    <pic:cNvPicPr/>
                  </pic:nvPicPr>
                  <pic:blipFill>
                    <a:blip r:embed="rId45"/>
                    <a:stretch>
                      <a:fillRect/>
                    </a:stretch>
                  </pic:blipFill>
                  <pic:spPr>
                    <a:xfrm>
                      <a:off x="0" y="0"/>
                      <a:ext cx="2839211" cy="5169407"/>
                    </a:xfrm>
                    <a:prstGeom prst="rect">
                      <a:avLst/>
                    </a:prstGeom>
                  </pic:spPr>
                </pic:pic>
              </a:graphicData>
            </a:graphic>
          </wp:inline>
        </w:drawing>
      </w:r>
    </w:p>
    <w:p>
      <w:pPr>
        <w:spacing w:line="8141" w:lineRule="exact"/>
        <w:sectPr>
          <w:footerReference r:id="rId7" w:type="default"/>
          <w:pgSz w:w="11906" w:h="16839"/>
          <w:pgMar w:top="1431" w:right="1533" w:bottom="1135" w:left="1568" w:header="0" w:footer="886" w:gutter="0"/>
          <w:pgNumType w:fmt="decimal"/>
          <w:cols w:space="720" w:num="1"/>
        </w:sectPr>
      </w:pPr>
    </w:p>
    <w:p>
      <w:pPr>
        <w:pStyle w:val="6"/>
        <w:spacing w:before="74" w:line="294" w:lineRule="auto"/>
        <w:ind w:left="3" w:firstLine="658"/>
        <w:jc w:val="both"/>
        <w:rPr>
          <w:rFonts w:ascii="Arial"/>
          <w:sz w:val="21"/>
        </w:rPr>
      </w:pPr>
      <w:r>
        <w:drawing>
          <wp:anchor distT="0" distB="0" distL="0" distR="0" simplePos="0" relativeHeight="251664384" behindDoc="0" locked="0" layoutInCell="1" allowOverlap="1">
            <wp:simplePos x="0" y="0"/>
            <wp:positionH relativeFrom="column">
              <wp:posOffset>2798445</wp:posOffset>
            </wp:positionH>
            <wp:positionV relativeFrom="paragraph">
              <wp:posOffset>354330</wp:posOffset>
            </wp:positionV>
            <wp:extent cx="2675890" cy="5739130"/>
            <wp:effectExtent l="0" t="0" r="0" b="0"/>
            <wp:wrapNone/>
            <wp:docPr id="38" name="IM 18"/>
            <wp:cNvGraphicFramePr/>
            <a:graphic xmlns:a="http://schemas.openxmlformats.org/drawingml/2006/main">
              <a:graphicData uri="http://schemas.openxmlformats.org/drawingml/2006/picture">
                <pic:pic xmlns:pic="http://schemas.openxmlformats.org/drawingml/2006/picture">
                  <pic:nvPicPr>
                    <pic:cNvPr id="38" name="IM 18"/>
                    <pic:cNvPicPr/>
                  </pic:nvPicPr>
                  <pic:blipFill>
                    <a:blip r:embed="rId46"/>
                    <a:stretch>
                      <a:fillRect/>
                    </a:stretch>
                  </pic:blipFill>
                  <pic:spPr>
                    <a:xfrm>
                      <a:off x="0" y="0"/>
                      <a:ext cx="2676143" cy="5739383"/>
                    </a:xfrm>
                    <a:prstGeom prst="rect">
                      <a:avLst/>
                    </a:prstGeom>
                  </pic:spPr>
                </pic:pic>
              </a:graphicData>
            </a:graphic>
          </wp:anchor>
        </w:drawing>
      </w:r>
      <w:r>
        <w:rPr>
          <w:rFonts w:hint="eastAsia" w:ascii="仿宋_GB2312" w:hAnsi="仿宋_GB2312" w:eastAsia="仿宋_GB2312" w:cs="仿宋_GB2312"/>
          <w:color w:val="auto"/>
          <w:kern w:val="2"/>
          <w:sz w:val="32"/>
          <w:szCs w:val="32"/>
          <w:lang w:val="en-US" w:eastAsia="zh-CN" w:bidi="ar-SA"/>
        </w:rPr>
        <w:t>C.授权他人使用执照，选择需要授权的电子营业执照；</w:t>
      </w:r>
    </w:p>
    <w:p>
      <w:pPr>
        <w:spacing w:line="8991" w:lineRule="exact"/>
      </w:pPr>
      <w:r>
        <w:rPr>
          <w:position w:val="-179"/>
        </w:rPr>
        <w:drawing>
          <wp:inline distT="0" distB="0" distL="0" distR="0">
            <wp:extent cx="2736850" cy="5708650"/>
            <wp:effectExtent l="0" t="0" r="6350" b="6350"/>
            <wp:docPr id="39" name="IM 20"/>
            <wp:cNvGraphicFramePr/>
            <a:graphic xmlns:a="http://schemas.openxmlformats.org/drawingml/2006/main">
              <a:graphicData uri="http://schemas.openxmlformats.org/drawingml/2006/picture">
                <pic:pic xmlns:pic="http://schemas.openxmlformats.org/drawingml/2006/picture">
                  <pic:nvPicPr>
                    <pic:cNvPr id="39" name="IM 20"/>
                    <pic:cNvPicPr/>
                  </pic:nvPicPr>
                  <pic:blipFill>
                    <a:blip r:embed="rId47"/>
                    <a:stretch>
                      <a:fillRect/>
                    </a:stretch>
                  </pic:blipFill>
                  <pic:spPr>
                    <a:xfrm>
                      <a:off x="0" y="0"/>
                      <a:ext cx="2737103" cy="5708904"/>
                    </a:xfrm>
                    <a:prstGeom prst="rect">
                      <a:avLst/>
                    </a:prstGeom>
                  </pic:spPr>
                </pic:pic>
              </a:graphicData>
            </a:graphic>
          </wp:inline>
        </w:drawing>
      </w:r>
    </w:p>
    <w:p>
      <w:pPr>
        <w:spacing w:line="8991" w:lineRule="exact"/>
        <w:sectPr>
          <w:headerReference r:id="rId8" w:type="default"/>
          <w:footerReference r:id="rId9" w:type="default"/>
          <w:pgSz w:w="11906" w:h="16839"/>
          <w:pgMar w:top="2652" w:right="1631" w:bottom="1229" w:left="1451" w:header="2161" w:footer="860" w:gutter="0"/>
          <w:pgNumType w:fmt="decimal"/>
          <w:cols w:space="720" w:num="1"/>
        </w:sectPr>
      </w:pPr>
    </w:p>
    <w:p>
      <w:pPr>
        <w:spacing w:line="247"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pStyle w:val="6"/>
        <w:spacing w:before="74" w:line="294" w:lineRule="auto"/>
        <w:ind w:left="3" w:firstLine="658"/>
        <w:jc w:val="both"/>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D.输入密码后，选择新增授权，授权方式选择“精确授权”，授权事项： 电子政务-一体化政务服务平台-政务服务网</w:t>
      </w:r>
    </w:p>
    <w:p>
      <w:pPr>
        <w:spacing w:before="28" w:line="8035" w:lineRule="exact"/>
        <w:ind w:firstLine="158"/>
      </w:pPr>
      <w:r>
        <w:drawing>
          <wp:anchor distT="0" distB="0" distL="0" distR="0" simplePos="0" relativeHeight="251665408" behindDoc="0" locked="0" layoutInCell="1" allowOverlap="1">
            <wp:simplePos x="0" y="0"/>
            <wp:positionH relativeFrom="column">
              <wp:posOffset>2821940</wp:posOffset>
            </wp:positionH>
            <wp:positionV relativeFrom="paragraph">
              <wp:posOffset>37465</wp:posOffset>
            </wp:positionV>
            <wp:extent cx="2612390" cy="5059680"/>
            <wp:effectExtent l="0" t="0" r="0" b="0"/>
            <wp:wrapNone/>
            <wp:docPr id="40" name="IM 22"/>
            <wp:cNvGraphicFramePr/>
            <a:graphic xmlns:a="http://schemas.openxmlformats.org/drawingml/2006/main">
              <a:graphicData uri="http://schemas.openxmlformats.org/drawingml/2006/picture">
                <pic:pic xmlns:pic="http://schemas.openxmlformats.org/drawingml/2006/picture">
                  <pic:nvPicPr>
                    <pic:cNvPr id="40" name="IM 22"/>
                    <pic:cNvPicPr/>
                  </pic:nvPicPr>
                  <pic:blipFill>
                    <a:blip r:embed="rId48"/>
                    <a:stretch>
                      <a:fillRect/>
                    </a:stretch>
                  </pic:blipFill>
                  <pic:spPr>
                    <a:xfrm>
                      <a:off x="0" y="0"/>
                      <a:ext cx="2612136" cy="5059680"/>
                    </a:xfrm>
                    <a:prstGeom prst="rect">
                      <a:avLst/>
                    </a:prstGeom>
                  </pic:spPr>
                </pic:pic>
              </a:graphicData>
            </a:graphic>
          </wp:anchor>
        </w:drawing>
      </w:r>
      <w:r>
        <w:rPr>
          <w:position w:val="-160"/>
        </w:rPr>
        <w:drawing>
          <wp:inline distT="0" distB="0" distL="0" distR="0">
            <wp:extent cx="2633345" cy="5102225"/>
            <wp:effectExtent l="0" t="0" r="0" b="0"/>
            <wp:docPr id="41" name="IM 24"/>
            <wp:cNvGraphicFramePr/>
            <a:graphic xmlns:a="http://schemas.openxmlformats.org/drawingml/2006/main">
              <a:graphicData uri="http://schemas.openxmlformats.org/drawingml/2006/picture">
                <pic:pic xmlns:pic="http://schemas.openxmlformats.org/drawingml/2006/picture">
                  <pic:nvPicPr>
                    <pic:cNvPr id="41" name="IM 24"/>
                    <pic:cNvPicPr/>
                  </pic:nvPicPr>
                  <pic:blipFill>
                    <a:blip r:embed="rId49"/>
                    <a:stretch>
                      <a:fillRect/>
                    </a:stretch>
                  </pic:blipFill>
                  <pic:spPr>
                    <a:xfrm>
                      <a:off x="0" y="0"/>
                      <a:ext cx="2633472" cy="5102352"/>
                    </a:xfrm>
                    <a:prstGeom prst="rect">
                      <a:avLst/>
                    </a:prstGeom>
                  </pic:spPr>
                </pic:pic>
              </a:graphicData>
            </a:graphic>
          </wp:inline>
        </w:drawing>
      </w:r>
    </w:p>
    <w:p>
      <w:pPr>
        <w:spacing w:line="8035" w:lineRule="exact"/>
        <w:sectPr>
          <w:headerReference r:id="rId10" w:type="default"/>
          <w:footerReference r:id="rId11" w:type="default"/>
          <w:pgSz w:w="11906" w:h="16839"/>
          <w:pgMar w:top="400" w:right="1449" w:bottom="1135" w:left="1541" w:header="0" w:footer="886" w:gutter="0"/>
          <w:pgNumType w:fmt="decimal"/>
          <w:cols w:space="720" w:num="1"/>
        </w:sectPr>
      </w:pPr>
    </w:p>
    <w:p>
      <w:pPr>
        <w:pStyle w:val="6"/>
        <w:spacing w:before="74" w:line="294" w:lineRule="auto"/>
        <w:ind w:left="3" w:firstLine="658"/>
        <w:jc w:val="both"/>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E.添加办事人，输入办事人信息；</w:t>
      </w:r>
    </w:p>
    <w:p>
      <w:pPr>
        <w:spacing w:line="252" w:lineRule="auto"/>
        <w:rPr>
          <w:rFonts w:ascii="Arial"/>
          <w:sz w:val="21"/>
        </w:rPr>
      </w:pPr>
      <w:r>
        <w:drawing>
          <wp:anchor distT="0" distB="0" distL="0" distR="0" simplePos="0" relativeHeight="251666432" behindDoc="0" locked="0" layoutInCell="1" allowOverlap="1">
            <wp:simplePos x="0" y="0"/>
            <wp:positionH relativeFrom="column">
              <wp:posOffset>3162935</wp:posOffset>
            </wp:positionH>
            <wp:positionV relativeFrom="paragraph">
              <wp:posOffset>151765</wp:posOffset>
            </wp:positionV>
            <wp:extent cx="2421890" cy="4835525"/>
            <wp:effectExtent l="0" t="0" r="0" b="0"/>
            <wp:wrapNone/>
            <wp:docPr id="42" name="IM 26"/>
            <wp:cNvGraphicFramePr/>
            <a:graphic xmlns:a="http://schemas.openxmlformats.org/drawingml/2006/main">
              <a:graphicData uri="http://schemas.openxmlformats.org/drawingml/2006/picture">
                <pic:pic xmlns:pic="http://schemas.openxmlformats.org/drawingml/2006/picture">
                  <pic:nvPicPr>
                    <pic:cNvPr id="42" name="IM 26"/>
                    <pic:cNvPicPr/>
                  </pic:nvPicPr>
                  <pic:blipFill>
                    <a:blip r:embed="rId50"/>
                    <a:stretch>
                      <a:fillRect/>
                    </a:stretch>
                  </pic:blipFill>
                  <pic:spPr>
                    <a:xfrm>
                      <a:off x="0" y="0"/>
                      <a:ext cx="2421635" cy="4835652"/>
                    </a:xfrm>
                    <a:prstGeom prst="rect">
                      <a:avLst/>
                    </a:prstGeom>
                  </pic:spPr>
                </pic:pic>
              </a:graphicData>
            </a:graphic>
          </wp:anchor>
        </w:drawing>
      </w:r>
    </w:p>
    <w:p>
      <w:pPr>
        <w:spacing w:line="7618" w:lineRule="exact"/>
        <w:ind w:firstLine="411"/>
      </w:pPr>
      <w:r>
        <w:rPr>
          <w:position w:val="-152"/>
        </w:rPr>
        <w:drawing>
          <wp:inline distT="0" distB="0" distL="0" distR="0">
            <wp:extent cx="2679065" cy="4836795"/>
            <wp:effectExtent l="0" t="0" r="0" b="0"/>
            <wp:docPr id="43" name="IM 28"/>
            <wp:cNvGraphicFramePr/>
            <a:graphic xmlns:a="http://schemas.openxmlformats.org/drawingml/2006/main">
              <a:graphicData uri="http://schemas.openxmlformats.org/drawingml/2006/picture">
                <pic:pic xmlns:pic="http://schemas.openxmlformats.org/drawingml/2006/picture">
                  <pic:nvPicPr>
                    <pic:cNvPr id="43" name="IM 28"/>
                    <pic:cNvPicPr/>
                  </pic:nvPicPr>
                  <pic:blipFill>
                    <a:blip r:embed="rId51"/>
                    <a:stretch>
                      <a:fillRect/>
                    </a:stretch>
                  </pic:blipFill>
                  <pic:spPr>
                    <a:xfrm>
                      <a:off x="0" y="0"/>
                      <a:ext cx="2679191" cy="4837175"/>
                    </a:xfrm>
                    <a:prstGeom prst="rect">
                      <a:avLst/>
                    </a:prstGeom>
                  </pic:spPr>
                </pic:pic>
              </a:graphicData>
            </a:graphic>
          </wp:inline>
        </w:drawing>
      </w:r>
    </w:p>
    <w:p>
      <w:pPr>
        <w:spacing w:line="310" w:lineRule="auto"/>
        <w:rPr>
          <w:rFonts w:ascii="Arial"/>
          <w:sz w:val="21"/>
        </w:rPr>
      </w:pPr>
    </w:p>
    <w:p>
      <w:pPr>
        <w:spacing w:line="310" w:lineRule="auto"/>
        <w:rPr>
          <w:rFonts w:ascii="Arial"/>
          <w:sz w:val="21"/>
        </w:rPr>
      </w:pPr>
    </w:p>
    <w:p>
      <w:pPr>
        <w:pStyle w:val="6"/>
        <w:spacing w:before="74" w:line="294" w:lineRule="auto"/>
        <w:ind w:left="3" w:firstLine="658"/>
        <w:jc w:val="both"/>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F.授权成功！</w:t>
      </w:r>
    </w:p>
    <w:p>
      <w:pPr>
        <w:spacing w:line="248" w:lineRule="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5.港澳台或外籍法定代表人获取电子营业执照方式</w:t>
      </w:r>
    </w:p>
    <w:p>
      <w:pPr>
        <w:spacing w:line="248" w:lineRule="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 1 ）市场主体的法定代表人、执行事务合伙人或负责人等（下统称法定代表人）若为港澳台或外籍人士须前往线下窗口递交相关材料后进行现场扫码，方可下载电子营业执照。</w:t>
      </w:r>
    </w:p>
    <w:p>
      <w:pPr>
        <w:spacing w:line="248" w:lineRule="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（2）因下载后的电子营业执照管理权限为法定代表人权限，</w:t>
      </w:r>
    </w:p>
    <w:p>
      <w:pPr>
        <w:spacing w:line="248" w:lineRule="auto"/>
        <w:rPr>
          <w:rFonts w:hint="eastAsia" w:ascii="仿宋_GB2312" w:hAnsi="仿宋_GB2312" w:eastAsia="仿宋_GB2312" w:cs="仿宋_GB2312"/>
          <w:color w:val="auto"/>
          <w:kern w:val="2"/>
          <w:sz w:val="32"/>
          <w:szCs w:val="32"/>
          <w:lang w:val="en-US" w:eastAsia="zh-CN" w:bidi="ar-SA"/>
        </w:rPr>
        <w:sectPr>
          <w:headerReference r:id="rId12" w:type="default"/>
          <w:footerReference r:id="rId13" w:type="default"/>
          <w:pgSz w:w="11906" w:h="16839"/>
          <w:pgMar w:top="2652" w:right="1449" w:bottom="1229" w:left="1534" w:header="2161" w:footer="860" w:gutter="0"/>
          <w:pgNumType w:fmt="decimal"/>
          <w:cols w:space="720" w:num="1"/>
        </w:sectPr>
      </w:pPr>
    </w:p>
    <w:p>
      <w:pPr>
        <w:spacing w:line="248" w:lineRule="auto"/>
        <w:rPr>
          <w:rFonts w:hint="eastAsia" w:ascii="仿宋_GB2312" w:hAnsi="仿宋_GB2312" w:eastAsia="仿宋_GB2312" w:cs="仿宋_GB2312"/>
          <w:color w:val="auto"/>
          <w:kern w:val="2"/>
          <w:sz w:val="32"/>
          <w:szCs w:val="32"/>
          <w:lang w:val="en-US" w:eastAsia="zh-CN" w:bidi="ar-SA"/>
        </w:rPr>
      </w:pPr>
    </w:p>
    <w:p>
      <w:pPr>
        <w:spacing w:line="248" w:lineRule="auto"/>
        <w:rPr>
          <w:rFonts w:hint="eastAsia" w:ascii="仿宋_GB2312" w:hAnsi="仿宋_GB2312" w:eastAsia="仿宋_GB2312" w:cs="仿宋_GB2312"/>
          <w:color w:val="auto"/>
          <w:kern w:val="2"/>
          <w:sz w:val="32"/>
          <w:szCs w:val="32"/>
          <w:lang w:val="en-US" w:eastAsia="zh-CN" w:bidi="ar-SA"/>
        </w:rPr>
      </w:pPr>
    </w:p>
    <w:p>
      <w:pPr>
        <w:spacing w:line="248" w:lineRule="auto"/>
        <w:rPr>
          <w:rFonts w:hint="eastAsia" w:ascii="仿宋_GB2312" w:hAnsi="仿宋_GB2312" w:eastAsia="仿宋_GB2312" w:cs="仿宋_GB2312"/>
          <w:color w:val="auto"/>
          <w:kern w:val="2"/>
          <w:sz w:val="32"/>
          <w:szCs w:val="32"/>
          <w:lang w:val="en-US" w:eastAsia="zh-CN" w:bidi="ar-SA"/>
        </w:rPr>
      </w:pPr>
    </w:p>
    <w:p>
      <w:pPr>
        <w:spacing w:line="248" w:lineRule="auto"/>
        <w:rPr>
          <w:rFonts w:hint="eastAsia" w:ascii="仿宋_GB2312" w:hAnsi="仿宋_GB2312" w:eastAsia="仿宋_GB2312" w:cs="仿宋_GB2312"/>
          <w:color w:val="auto"/>
          <w:kern w:val="2"/>
          <w:sz w:val="32"/>
          <w:szCs w:val="32"/>
          <w:lang w:val="en-US" w:eastAsia="zh-CN" w:bidi="ar-SA"/>
        </w:rPr>
      </w:pPr>
    </w:p>
    <w:p>
      <w:pPr>
        <w:spacing w:line="248" w:lineRule="auto"/>
        <w:rPr>
          <w:rFonts w:hint="eastAsia" w:ascii="仿宋_GB2312" w:hAnsi="仿宋_GB2312" w:eastAsia="仿宋_GB2312" w:cs="仿宋_GB2312"/>
          <w:color w:val="auto"/>
          <w:kern w:val="2"/>
          <w:sz w:val="32"/>
          <w:szCs w:val="32"/>
          <w:lang w:val="en-US" w:eastAsia="zh-CN" w:bidi="ar-SA"/>
        </w:rPr>
      </w:pPr>
    </w:p>
    <w:p>
      <w:pPr>
        <w:spacing w:line="248" w:lineRule="auto"/>
        <w:rPr>
          <w:rFonts w:hint="eastAsia" w:ascii="仿宋_GB2312" w:hAnsi="仿宋_GB2312" w:eastAsia="仿宋_GB2312" w:cs="仿宋_GB2312"/>
          <w:color w:val="auto"/>
          <w:kern w:val="2"/>
          <w:sz w:val="32"/>
          <w:szCs w:val="32"/>
          <w:lang w:val="en-US" w:eastAsia="zh-CN" w:bidi="ar-SA"/>
        </w:rPr>
      </w:pPr>
    </w:p>
    <w:p>
      <w:pPr>
        <w:spacing w:line="248" w:lineRule="auto"/>
        <w:rPr>
          <w:rFonts w:hint="eastAsia" w:ascii="仿宋_GB2312" w:hAnsi="仿宋_GB2312" w:eastAsia="仿宋_GB2312" w:cs="仿宋_GB2312"/>
          <w:color w:val="auto"/>
          <w:kern w:val="2"/>
          <w:sz w:val="32"/>
          <w:szCs w:val="32"/>
          <w:lang w:val="en-US" w:eastAsia="zh-CN" w:bidi="ar-SA"/>
        </w:rPr>
      </w:pPr>
    </w:p>
    <w:p>
      <w:pPr>
        <w:spacing w:line="248" w:lineRule="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故建议法定代表人本人携带身份证明原件及营业执照（原件复印件均可）办理。</w:t>
      </w:r>
    </w:p>
    <w:p>
      <w:pPr>
        <w:spacing w:line="248" w:lineRule="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（3）如确有特殊情况需委托他人办理的，需提交申请书（载明法定代表人知悉委托他人下载电子营业执照后的管理及使用风险）、委托书（ 申请人签署）、委托代理人身份证复印件、营业执照复印件。</w:t>
      </w:r>
    </w:p>
    <w:p>
      <w:pPr>
        <w:spacing w:line="248" w:lineRule="auto"/>
        <w:rPr>
          <w:rFonts w:hint="eastAsia" w:ascii="仿宋_GB2312" w:hAnsi="仿宋_GB2312" w:eastAsia="仿宋_GB2312" w:cs="仿宋_GB2312"/>
          <w:color w:val="auto"/>
          <w:kern w:val="2"/>
          <w:sz w:val="32"/>
          <w:szCs w:val="32"/>
          <w:lang w:val="en-US" w:eastAsia="zh-CN" w:bidi="ar-SA"/>
        </w:rPr>
        <w:sectPr>
          <w:headerReference r:id="rId14" w:type="default"/>
          <w:footerReference r:id="rId15" w:type="default"/>
          <w:pgSz w:w="11906" w:h="16839"/>
          <w:pgMar w:top="400" w:right="1435" w:bottom="1229" w:left="1539" w:header="0" w:footer="860" w:gutter="0"/>
          <w:pgNumType w:fmt="decimal"/>
          <w:cols w:space="720" w:num="1"/>
        </w:sectPr>
      </w:pPr>
      <w:r>
        <w:rPr>
          <w:rFonts w:hint="eastAsia" w:ascii="仿宋_GB2312" w:hAnsi="仿宋_GB2312" w:eastAsia="仿宋_GB2312" w:cs="仿宋_GB2312"/>
          <w:color w:val="auto"/>
          <w:kern w:val="2"/>
          <w:sz w:val="32"/>
          <w:szCs w:val="32"/>
          <w:lang w:val="en-US" w:eastAsia="zh-CN" w:bidi="ar-SA"/>
        </w:rPr>
        <w:t>（4）线下办理需前往全市各政务服务中心办理（其中中堂、塘厦办理地点为市场监督管理分局），办理人员必须已开通微信、有中国内地手机号码。</w:t>
      </w:r>
    </w:p>
    <w:p>
      <w:pPr>
        <w:numPr>
          <w:ilvl w:val="0"/>
          <w:numId w:val="0"/>
        </w:numPr>
        <w:ind w:leftChars="0"/>
        <w:rPr>
          <w:rFonts w:hint="default"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附件2</w:t>
      </w:r>
    </w:p>
    <w:p>
      <w:pPr>
        <w:numPr>
          <w:ilvl w:val="0"/>
          <w:numId w:val="0"/>
        </w:numPr>
        <w:ind w:leftChars="0"/>
        <w:jc w:val="center"/>
        <w:rPr>
          <w:rFonts w:hint="eastAsia" w:ascii="方正公文小标宋" w:hAnsi="方正公文小标宋" w:eastAsia="方正公文小标宋" w:cs="方正公文小标宋"/>
          <w:sz w:val="32"/>
          <w:szCs w:val="32"/>
          <w:lang w:val="en-US" w:eastAsia="zh-CN"/>
        </w:rPr>
      </w:pPr>
      <w:r>
        <w:rPr>
          <w:rFonts w:hint="eastAsia" w:ascii="方正公文小标宋" w:hAnsi="方正公文小标宋" w:eastAsia="方正公文小标宋" w:cs="方正公文小标宋"/>
          <w:sz w:val="36"/>
          <w:szCs w:val="36"/>
          <w:lang w:val="en-US" w:eastAsia="zh-CN"/>
        </w:rPr>
        <w:t>个人账号注册指引</w:t>
      </w:r>
    </w:p>
    <w:p>
      <w:pPr>
        <w:numPr>
          <w:ilvl w:val="0"/>
          <w:numId w:val="0"/>
        </w:numPr>
        <w:ind w:leftChars="0"/>
        <w:jc w:val="center"/>
        <w:rPr>
          <w:rFonts w:hint="eastAsia" w:ascii="方正公文小标宋" w:hAnsi="方正公文小标宋" w:eastAsia="方正公文小标宋" w:cs="方正公文小标宋"/>
          <w:sz w:val="32"/>
          <w:szCs w:val="32"/>
          <w:lang w:val="en-US" w:eastAsia="zh-CN"/>
        </w:rPr>
      </w:pPr>
    </w:p>
    <w:p>
      <w:pPr>
        <w:numPr>
          <w:ilvl w:val="0"/>
          <w:numId w:val="0"/>
        </w:numPr>
        <w:ind w:leftChars="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（1）选择“账密登录”，选择“立即注册”。</w:t>
      </w:r>
    </w:p>
    <w:p>
      <w:pPr>
        <w:numPr>
          <w:ilvl w:val="0"/>
          <w:numId w:val="0"/>
        </w:numPr>
        <w:ind w:leftChars="0"/>
      </w:pPr>
      <w:r>
        <w:drawing>
          <wp:inline distT="0" distB="0" distL="114300" distR="114300">
            <wp:extent cx="3444240" cy="3316605"/>
            <wp:effectExtent l="0" t="0" r="6350" b="1905"/>
            <wp:docPr id="23"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0"/>
                    <pic:cNvPicPr>
                      <a:picLocks noChangeAspect="1"/>
                    </pic:cNvPicPr>
                  </pic:nvPicPr>
                  <pic:blipFill>
                    <a:blip r:embed="rId52"/>
                    <a:stretch>
                      <a:fillRect/>
                    </a:stretch>
                  </pic:blipFill>
                  <pic:spPr>
                    <a:xfrm>
                      <a:off x="0" y="0"/>
                      <a:ext cx="3444240" cy="3316605"/>
                    </a:xfrm>
                    <a:prstGeom prst="rect">
                      <a:avLst/>
                    </a:prstGeom>
                    <a:noFill/>
                    <a:ln>
                      <a:noFill/>
                    </a:ln>
                  </pic:spPr>
                </pic:pic>
              </a:graphicData>
            </a:graphic>
          </wp:inline>
        </w:drawing>
      </w:r>
    </w:p>
    <w:p>
      <w:pPr>
        <w:numPr>
          <w:ilvl w:val="0"/>
          <w:numId w:val="0"/>
        </w:numPr>
        <w:ind w:leftChars="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（2）填写账号信息，证件信息，联系方式。</w:t>
      </w:r>
    </w:p>
    <w:p>
      <w:pPr>
        <w:numPr>
          <w:ilvl w:val="0"/>
          <w:numId w:val="0"/>
        </w:numPr>
        <w:ind w:leftChars="0"/>
        <w:jc w:val="left"/>
      </w:pPr>
      <w:r>
        <w:drawing>
          <wp:inline distT="0" distB="0" distL="114300" distR="114300">
            <wp:extent cx="3640455" cy="3281045"/>
            <wp:effectExtent l="0" t="0" r="0" b="4445"/>
            <wp:docPr id="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pic:cNvPicPr>
                      <a:picLocks noChangeAspect="1"/>
                    </pic:cNvPicPr>
                  </pic:nvPicPr>
                  <pic:blipFill>
                    <a:blip r:embed="rId53"/>
                    <a:stretch>
                      <a:fillRect/>
                    </a:stretch>
                  </pic:blipFill>
                  <pic:spPr>
                    <a:xfrm>
                      <a:off x="0" y="0"/>
                      <a:ext cx="3640455" cy="3281045"/>
                    </a:xfrm>
                    <a:prstGeom prst="rect">
                      <a:avLst/>
                    </a:prstGeom>
                    <a:noFill/>
                    <a:ln>
                      <a:noFill/>
                    </a:ln>
                  </pic:spPr>
                </pic:pic>
              </a:graphicData>
            </a:graphic>
          </wp:inline>
        </w:drawing>
      </w:r>
    </w:p>
    <w:p>
      <w:pPr>
        <w:numPr>
          <w:ilvl w:val="0"/>
          <w:numId w:val="0"/>
        </w:numPr>
        <w:ind w:leftChars="0"/>
        <w:jc w:val="left"/>
      </w:pPr>
      <w:r>
        <w:drawing>
          <wp:inline distT="0" distB="0" distL="114300" distR="114300">
            <wp:extent cx="5273040" cy="2383790"/>
            <wp:effectExtent l="0" t="0" r="1905" b="1905"/>
            <wp:docPr id="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pic:cNvPicPr>
                      <a:picLocks noChangeAspect="1"/>
                    </pic:cNvPicPr>
                  </pic:nvPicPr>
                  <pic:blipFill>
                    <a:blip r:embed="rId54"/>
                    <a:stretch>
                      <a:fillRect/>
                    </a:stretch>
                  </pic:blipFill>
                  <pic:spPr>
                    <a:xfrm>
                      <a:off x="0" y="0"/>
                      <a:ext cx="5273040" cy="2383790"/>
                    </a:xfrm>
                    <a:prstGeom prst="rect">
                      <a:avLst/>
                    </a:prstGeom>
                    <a:noFill/>
                    <a:ln>
                      <a:noFill/>
                    </a:ln>
                  </pic:spPr>
                </pic:pic>
              </a:graphicData>
            </a:graphic>
          </wp:inline>
        </w:drawing>
      </w:r>
    </w:p>
    <w:p>
      <w:pPr>
        <w:numPr>
          <w:ilvl w:val="0"/>
          <w:numId w:val="0"/>
        </w:numPr>
        <w:ind w:leftChars="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（3）如显示已有账号，但又想不起来账号，可以点击“找回账号”，选择找回账号方式。</w:t>
      </w:r>
    </w:p>
    <w:p>
      <w:pPr>
        <w:numPr>
          <w:ilvl w:val="0"/>
          <w:numId w:val="0"/>
        </w:numPr>
        <w:ind w:leftChars="0"/>
        <w:jc w:val="left"/>
      </w:pPr>
      <w:r>
        <w:drawing>
          <wp:inline distT="0" distB="0" distL="114300" distR="114300">
            <wp:extent cx="3375025" cy="2603500"/>
            <wp:effectExtent l="0" t="0" r="1270" b="5080"/>
            <wp:docPr id="1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5"/>
                    <pic:cNvPicPr>
                      <a:picLocks noChangeAspect="1"/>
                    </pic:cNvPicPr>
                  </pic:nvPicPr>
                  <pic:blipFill>
                    <a:blip r:embed="rId55"/>
                    <a:stretch>
                      <a:fillRect/>
                    </a:stretch>
                  </pic:blipFill>
                  <pic:spPr>
                    <a:xfrm>
                      <a:off x="0" y="0"/>
                      <a:ext cx="3375025" cy="2603500"/>
                    </a:xfrm>
                    <a:prstGeom prst="rect">
                      <a:avLst/>
                    </a:prstGeom>
                    <a:noFill/>
                    <a:ln>
                      <a:noFill/>
                    </a:ln>
                  </pic:spPr>
                </pic:pic>
              </a:graphicData>
            </a:graphic>
          </wp:inline>
        </w:drawing>
      </w:r>
    </w:p>
    <w:p>
      <w:pPr>
        <w:numPr>
          <w:ilvl w:val="0"/>
          <w:numId w:val="0"/>
        </w:numPr>
        <w:ind w:leftChars="0"/>
        <w:jc w:val="left"/>
      </w:pPr>
      <w:r>
        <w:drawing>
          <wp:inline distT="0" distB="0" distL="114300" distR="114300">
            <wp:extent cx="3738880" cy="2576830"/>
            <wp:effectExtent l="0" t="0" r="635" b="6985"/>
            <wp:docPr id="1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6"/>
                    <pic:cNvPicPr>
                      <a:picLocks noChangeAspect="1"/>
                    </pic:cNvPicPr>
                  </pic:nvPicPr>
                  <pic:blipFill>
                    <a:blip r:embed="rId56"/>
                    <a:stretch>
                      <a:fillRect/>
                    </a:stretch>
                  </pic:blipFill>
                  <pic:spPr>
                    <a:xfrm>
                      <a:off x="0" y="0"/>
                      <a:ext cx="3738880" cy="2576830"/>
                    </a:xfrm>
                    <a:prstGeom prst="rect">
                      <a:avLst/>
                    </a:prstGeom>
                    <a:noFill/>
                    <a:ln>
                      <a:noFill/>
                    </a:ln>
                  </pic:spPr>
                </pic:pic>
              </a:graphicData>
            </a:graphic>
          </wp:inline>
        </w:drawing>
      </w:r>
    </w:p>
    <w:p>
      <w:pPr>
        <w:numPr>
          <w:ilvl w:val="0"/>
          <w:numId w:val="0"/>
        </w:numPr>
        <w:ind w:leftChars="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（4）填写名字和证件号码，点击下一步，选择验证方式，完成验证后找回账号。</w:t>
      </w:r>
    </w:p>
    <w:p>
      <w:pPr>
        <w:numPr>
          <w:ilvl w:val="0"/>
          <w:numId w:val="0"/>
        </w:numPr>
        <w:ind w:leftChars="0"/>
        <w:jc w:val="left"/>
      </w:pPr>
      <w:r>
        <w:drawing>
          <wp:inline distT="0" distB="0" distL="114300" distR="114300">
            <wp:extent cx="5268595" cy="3297555"/>
            <wp:effectExtent l="0" t="0" r="6350" b="4445"/>
            <wp:docPr id="1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7"/>
                    <pic:cNvPicPr>
                      <a:picLocks noChangeAspect="1"/>
                    </pic:cNvPicPr>
                  </pic:nvPicPr>
                  <pic:blipFill>
                    <a:blip r:embed="rId57"/>
                    <a:stretch>
                      <a:fillRect/>
                    </a:stretch>
                  </pic:blipFill>
                  <pic:spPr>
                    <a:xfrm>
                      <a:off x="0" y="0"/>
                      <a:ext cx="5268595" cy="3297555"/>
                    </a:xfrm>
                    <a:prstGeom prst="rect">
                      <a:avLst/>
                    </a:prstGeom>
                    <a:noFill/>
                    <a:ln>
                      <a:noFill/>
                    </a:ln>
                  </pic:spPr>
                </pic:pic>
              </a:graphicData>
            </a:graphic>
          </wp:inline>
        </w:drawing>
      </w:r>
    </w:p>
    <w:p>
      <w:pPr>
        <w:numPr>
          <w:ilvl w:val="0"/>
          <w:numId w:val="0"/>
        </w:numPr>
        <w:ind w:leftChars="0"/>
        <w:jc w:val="left"/>
        <w:rPr>
          <w:rFonts w:hint="eastAsia" w:eastAsiaTheme="minorEastAsia"/>
          <w:lang w:val="en-US" w:eastAsia="zh-CN"/>
        </w:rPr>
      </w:pPr>
      <w:r>
        <w:rPr>
          <w:rFonts w:hint="eastAsia" w:eastAsiaTheme="minorEastAsia"/>
          <w:lang w:val="en-US" w:eastAsia="zh-CN"/>
        </w:rPr>
        <w:drawing>
          <wp:inline distT="0" distB="0" distL="114300" distR="114300">
            <wp:extent cx="5269865" cy="3587750"/>
            <wp:effectExtent l="0" t="0" r="5080" b="3175"/>
            <wp:docPr id="18" name="图片 18" descr="13810474-52e3-452d-8859-ec71b5aeca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13810474-52e3-452d-8859-ec71b5aeca78"/>
                    <pic:cNvPicPr>
                      <a:picLocks noChangeAspect="1"/>
                    </pic:cNvPicPr>
                  </pic:nvPicPr>
                  <pic:blipFill>
                    <a:blip r:embed="rId58"/>
                    <a:stretch>
                      <a:fillRect/>
                    </a:stretch>
                  </pic:blipFill>
                  <pic:spPr>
                    <a:xfrm>
                      <a:off x="0" y="0"/>
                      <a:ext cx="5269865" cy="3587750"/>
                    </a:xfrm>
                    <a:prstGeom prst="rect">
                      <a:avLst/>
                    </a:prstGeom>
                  </pic:spPr>
                </pic:pic>
              </a:graphicData>
            </a:graphic>
          </wp:inline>
        </w:drawing>
      </w:r>
    </w:p>
    <w:p>
      <w:pPr>
        <w:numPr>
          <w:ilvl w:val="0"/>
          <w:numId w:val="0"/>
        </w:numPr>
        <w:ind w:leftChars="0"/>
        <w:jc w:val="left"/>
      </w:pPr>
      <w:r>
        <w:drawing>
          <wp:inline distT="0" distB="0" distL="114300" distR="114300">
            <wp:extent cx="5271135" cy="4627245"/>
            <wp:effectExtent l="0" t="0" r="3810" b="3810"/>
            <wp:docPr id="1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8"/>
                    <pic:cNvPicPr>
                      <a:picLocks noChangeAspect="1"/>
                    </pic:cNvPicPr>
                  </pic:nvPicPr>
                  <pic:blipFill>
                    <a:blip r:embed="rId59"/>
                    <a:stretch>
                      <a:fillRect/>
                    </a:stretch>
                  </pic:blipFill>
                  <pic:spPr>
                    <a:xfrm>
                      <a:off x="0" y="0"/>
                      <a:ext cx="5271135" cy="4627245"/>
                    </a:xfrm>
                    <a:prstGeom prst="rect">
                      <a:avLst/>
                    </a:prstGeom>
                    <a:noFill/>
                    <a:ln>
                      <a:noFill/>
                    </a:ln>
                  </pic:spPr>
                </pic:pic>
              </a:graphicData>
            </a:graphic>
          </wp:inline>
        </w:drawing>
      </w:r>
    </w:p>
    <w:p>
      <w:pPr>
        <w:numPr>
          <w:ilvl w:val="0"/>
          <w:numId w:val="0"/>
        </w:numPr>
        <w:ind w:left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（5）找回账号后，同理操作找回密码。</w:t>
      </w:r>
    </w:p>
    <w:p>
      <w:pPr>
        <w:numPr>
          <w:ilvl w:val="0"/>
          <w:numId w:val="0"/>
        </w:numPr>
        <w:ind w:leftChars="0"/>
        <w:jc w:val="left"/>
      </w:pPr>
      <w:r>
        <w:drawing>
          <wp:inline distT="0" distB="0" distL="114300" distR="114300">
            <wp:extent cx="5264785" cy="2839720"/>
            <wp:effectExtent l="0" t="0" r="1905" b="0"/>
            <wp:docPr id="2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9"/>
                    <pic:cNvPicPr>
                      <a:picLocks noChangeAspect="1"/>
                    </pic:cNvPicPr>
                  </pic:nvPicPr>
                  <pic:blipFill>
                    <a:blip r:embed="rId60"/>
                    <a:stretch>
                      <a:fillRect/>
                    </a:stretch>
                  </pic:blipFill>
                  <pic:spPr>
                    <a:xfrm>
                      <a:off x="0" y="0"/>
                      <a:ext cx="5264785" cy="2839720"/>
                    </a:xfrm>
                    <a:prstGeom prst="rect">
                      <a:avLst/>
                    </a:prstGeom>
                    <a:noFill/>
                    <a:ln>
                      <a:noFill/>
                    </a:ln>
                  </pic:spPr>
                </pic:pic>
              </a:graphicData>
            </a:graphic>
          </wp:inline>
        </w:drawing>
      </w:r>
    </w:p>
    <w:p>
      <w:pPr>
        <w:numPr>
          <w:ilvl w:val="0"/>
          <w:numId w:val="0"/>
        </w:numPr>
        <w:ind w:leftChars="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（6）填写账号密码登录广东省政务服务网。</w:t>
      </w:r>
    </w:p>
    <w:p>
      <w:pPr>
        <w:numPr>
          <w:ilvl w:val="0"/>
          <w:numId w:val="0"/>
        </w:numPr>
        <w:ind w:leftChars="0"/>
        <w:rPr>
          <w:rFonts w:hint="eastAsia" w:ascii="仿宋_GB2312" w:hAnsi="仿宋_GB2312" w:eastAsia="仿宋_GB2312" w:cs="仿宋_GB2312"/>
          <w:sz w:val="32"/>
          <w:szCs w:val="32"/>
          <w:lang w:val="en-US" w:eastAsia="zh-CN"/>
        </w:rPr>
      </w:pPr>
    </w:p>
    <w:sectPr>
      <w:footerReference r:id="rId16"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79BD8D51-766F-4CED-B578-06990CCE75C4}"/>
  </w:font>
  <w:font w:name="黑体">
    <w:panose1 w:val="02010609060101010101"/>
    <w:charset w:val="86"/>
    <w:family w:val="auto"/>
    <w:pitch w:val="default"/>
    <w:sig w:usb0="800002BF" w:usb1="38CF7CFA" w:usb2="00000016" w:usb3="00000000" w:csb0="00040001" w:csb1="00000000"/>
    <w:embedRegular r:id="rId2" w:fontKey="{D968A016-681A-4EA4-A088-3FA3DF6B4C6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embedRegular r:id="rId3" w:fontKey="{8C21189D-C1A1-4489-8F00-4F2FF232EDDD}"/>
  </w:font>
  <w:font w:name="Calibri Light">
    <w:panose1 w:val="020F0302020204030204"/>
    <w:charset w:val="00"/>
    <w:family w:val="swiss"/>
    <w:pitch w:val="default"/>
    <w:sig w:usb0="E0002A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embedRegular r:id="rId4" w:fontKey="{E5650ADC-1533-4999-8A70-F2954BF38743}"/>
  </w:font>
  <w:font w:name="仿宋_GB2312">
    <w:panose1 w:val="02010609030101010101"/>
    <w:charset w:val="86"/>
    <w:family w:val="auto"/>
    <w:pitch w:val="default"/>
    <w:sig w:usb0="00000001" w:usb1="080E0000" w:usb2="00000000" w:usb3="00000000" w:csb0="00040000" w:csb1="00000000"/>
    <w:embedRegular r:id="rId5" w:fontKey="{824FDE32-D295-4366-935E-183A3B4A2E56}"/>
  </w:font>
  <w:font w:name="方正公文小标宋">
    <w:altName w:val="方正小标宋简体"/>
    <w:panose1 w:val="02000500000000000000"/>
    <w:charset w:val="86"/>
    <w:family w:val="auto"/>
    <w:pitch w:val="default"/>
    <w:sig w:usb0="00000000" w:usb1="00000000" w:usb2="00000016" w:usb3="00000000" w:csb0="00040001" w:csb1="00000000"/>
    <w:embedRegular r:id="rId6" w:fontKey="{25CF7918-6F9E-4972-9C4B-BB8859E9557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4" name="文本框 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RkSwgzAgAAYw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dUaKZQsVP37+d&#10;fvw6/fxKcAaBWutniHuwiAzdW9OhbYZzj8PIu6ucil8wIvBD3uNFXtEFwuOl6WQ6zeHi8A0b4GeP&#10;163z4Z0wikSjoA71S7Kyw8aHPnQIidm0WTdSphpKTdqCXr9+k6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RkSwgzAgAAYwQAAA4AAAAAAAAAAQAgAAAAHwEAAGRycy9lMm9Eb2MueG1sUEsF&#10;BgAAAAAGAAYAWQEAAMQFA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WW+3o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WW+3ozAgAAYwQAAA4AAAAAAAAAAQAgAAAAHwEAAGRycy9lMm9Eb2MueG1sUEsF&#10;BgAAAAAGAAYAWQEAAMQFA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58" w:lineRule="exact"/>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5" name="文本框 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bM3Oc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bM3OczAgAAYwQAAA4AAAAAAAAAAQAgAAAAHwEAAGRycy9lMm9Eb2MueG1sUEsF&#10;BgAAAAAGAAYAWQEAAMQFA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58" w:lineRule="exact"/>
      <w:ind w:right="2"/>
      <w:jc w:val="right"/>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7" name="文本框 4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OaguMzAgAAYwQAAA4AAABkcnMvZTJvRG9jLnhtbK1UzY7TMBC+I/EO&#10;lu80aYGlqp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OaguMzAgAAYwQAAA4AAAAAAAAAAQAgAAAAHwEAAGRycy9lMm9Eb2MueG1sUEsF&#10;BgAAAAAGAAYAWQEAAMQFA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58" w:lineRule="exact"/>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48" name="文本框 4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qSjhE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qSjhEzAgAAYwQAAA4AAAAAAAAAAQAgAAAAHwEAAGRycy9lMm9Eb2MueG1sUEsF&#10;BgAAAAAGAAYAWQEAAMQFA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13</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8392"/>
      </w:tabs>
      <w:spacing w:line="178" w:lineRule="auto"/>
      <w:ind w:left="8210"/>
      <w:rPr>
        <w:rFonts w:ascii="Times New Roman" w:hAnsi="Times New Roman" w:eastAsia="Times New Roman" w:cs="Times New Roman"/>
        <w:sz w:val="28"/>
        <w:szCs w:val="28"/>
      </w:rPr>
    </w:pPr>
    <w:r>
      <w:rPr>
        <w:sz w:val="2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49" name="文本框 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g6Gf4zAgAAYwQAAA4AAABkcnMvZTJvRG9jLnhtbK1UzY7TMBC+I/EO&#10;lu80aYFV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g6Gf4zAgAAYwQAAA4AAAAAAAAAAQAgAAAAHwEAAGRycy9lMm9Eb2MueG1sUEsF&#10;BgAAAAAGAAYAWQEAAMQFA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14</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58" w:lineRule="exact"/>
      <w:ind w:left="82"/>
      <w:outlineLvl w:val="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Dp+ypgwAgAAYwQAAA4AAAAAAAAAAQAgAAAAHwEAAGRycy9lMm9Eb2MueG1sUEsFBgAA&#10;AAAGAAYAWQEAAMEFA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15</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8420"/>
      </w:tabs>
      <w:spacing w:line="178" w:lineRule="auto"/>
      <w:ind w:left="8237"/>
      <w:rPr>
        <w:rFonts w:ascii="Times New Roman" w:hAnsi="Times New Roman" w:eastAsia="Times New Roman" w:cs="Times New Roman"/>
        <w:sz w:val="28"/>
        <w:szCs w:val="28"/>
      </w:rPr>
    </w:pPr>
    <w:r>
      <w:rPr>
        <w:sz w:val="2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51" name="文本框 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jWXXczAgAAYwQAAA4AAAAAAAAAAQAgAAAAHwEAAGRycy9lMm9Eb2MueG1sUEsF&#10;BgAAAAAGAAYAWQEAAMQFA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16</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58" w:lineRule="exact"/>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olJw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8olJwzAgAAYwQAAA4AAAAAAAAAAQAgAAAAHwEAAGRycy9lMm9Eb2MueG1sUEsF&#10;BgAAAAAGAAYAWQEAAMQFA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17</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58" w:lineRule="exact"/>
      <w:ind w:left="823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53" name="文本框 5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2AA3M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9d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2AA3MzAgAAYwQAAA4AAAAAAAAAAQAgAAAAHwEAAGRycy9lMm9Eb2MueG1sUEsF&#10;BgAAAAAGAAYAWQEAAMQFA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18</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005A40"/>
    <w:multiLevelType w:val="singleLevel"/>
    <w:tmpl w:val="92005A40"/>
    <w:lvl w:ilvl="0" w:tentative="0">
      <w:start w:val="1"/>
      <w:numFmt w:val="decimal"/>
      <w:lvlText w:val="(%1)"/>
      <w:lvlJc w:val="left"/>
      <w:pPr>
        <w:ind w:left="425" w:hanging="425"/>
      </w:pPr>
      <w:rPr>
        <w:rFonts w:hint="default"/>
      </w:rPr>
    </w:lvl>
  </w:abstractNum>
  <w:abstractNum w:abstractNumId="1">
    <w:nsid w:val="C67923F5"/>
    <w:multiLevelType w:val="multilevel"/>
    <w:tmpl w:val="C67923F5"/>
    <w:lvl w:ilvl="0" w:tentative="0">
      <w:start w:val="1"/>
      <w:numFmt w:val="decimal"/>
      <w:lvlText w:val="%1."/>
      <w:lvlJc w:val="left"/>
      <w:pPr>
        <w:ind w:left="425" w:hanging="425"/>
      </w:pPr>
      <w:rPr>
        <w:rFonts w:hint="default"/>
      </w:rPr>
    </w:lvl>
    <w:lvl w:ilvl="1" w:tentative="0">
      <w:start w:val="1"/>
      <w:numFmt w:val="decimal"/>
      <w:lvlText w:val="%1.%2."/>
      <w:lvlJc w:val="left"/>
      <w:pPr>
        <w:ind w:left="567" w:hanging="567"/>
      </w:pPr>
      <w:rPr>
        <w:rFonts w:hint="default"/>
        <w:sz w:val="32"/>
        <w:szCs w:val="32"/>
      </w:rPr>
    </w:lvl>
    <w:lvl w:ilvl="2" w:tentative="0">
      <w:start w:val="1"/>
      <w:numFmt w:val="decimal"/>
      <w:suff w:val="space"/>
      <w:lvlText w:val="%1.%2.%3."/>
      <w:lvlJc w:val="left"/>
      <w:pPr>
        <w:ind w:left="709" w:hanging="709"/>
      </w:pPr>
      <w:rPr>
        <w:rFonts w:hint="default"/>
        <w:b/>
        <w:bCs/>
        <w:sz w:val="28"/>
        <w:szCs w:val="28"/>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2">
    <w:nsid w:val="0053208E"/>
    <w:multiLevelType w:val="multilevel"/>
    <w:tmpl w:val="0053208E"/>
    <w:lvl w:ilvl="0" w:tentative="0">
      <w:start w:val="2"/>
      <w:numFmt w:val="decimal"/>
      <w:lvlText w:val="%1."/>
      <w:lvlJc w:val="left"/>
      <w:pPr>
        <w:ind w:left="336" w:hanging="336"/>
      </w:pPr>
      <w:rPr>
        <w:rFonts w:hint="default"/>
      </w:rPr>
    </w:lvl>
    <w:lvl w:ilvl="1" w:tentative="0">
      <w:start w:val="1"/>
      <w:numFmt w:val="decimal"/>
      <w:pStyle w:val="3"/>
      <w:lvlText w:val="%1.%2."/>
      <w:lvlJc w:val="left"/>
      <w:pPr>
        <w:ind w:left="504" w:hanging="504"/>
      </w:pPr>
      <w:rPr>
        <w:rFonts w:hint="default"/>
      </w:rPr>
    </w:lvl>
    <w:lvl w:ilvl="2" w:tentative="0">
      <w:start w:val="1"/>
      <w:numFmt w:val="decimal"/>
      <w:lvlText w:val="%1.%2.%3."/>
      <w:lvlJc w:val="left"/>
      <w:pPr>
        <w:ind w:left="672" w:hanging="672"/>
      </w:pPr>
      <w:rPr>
        <w:rFonts w:hint="default"/>
      </w:rPr>
    </w:lvl>
    <w:lvl w:ilvl="3" w:tentative="0">
      <w:start w:val="1"/>
      <w:numFmt w:val="decimal"/>
      <w:lvlText w:val="%1.%2.%3.%4."/>
      <w:lvlJc w:val="left"/>
      <w:pPr>
        <w:ind w:left="840" w:hanging="840"/>
      </w:pPr>
      <w:rPr>
        <w:rFonts w:hint="default"/>
      </w:rPr>
    </w:lvl>
    <w:lvl w:ilvl="4" w:tentative="0">
      <w:start w:val="1"/>
      <w:numFmt w:val="decimal"/>
      <w:lvlText w:val="%1.%2.%3.%4.%5."/>
      <w:lvlJc w:val="left"/>
      <w:pPr>
        <w:ind w:left="1008" w:hanging="1008"/>
      </w:pPr>
      <w:rPr>
        <w:rFonts w:hint="default"/>
      </w:rPr>
    </w:lvl>
    <w:lvl w:ilvl="5" w:tentative="0">
      <w:start w:val="1"/>
      <w:numFmt w:val="decimal"/>
      <w:lvlText w:val="%1.%2.%3.%4.%5.%6."/>
      <w:lvlJc w:val="left"/>
      <w:pPr>
        <w:ind w:left="1176" w:hanging="1176"/>
      </w:pPr>
      <w:rPr>
        <w:rFonts w:hint="default"/>
      </w:rPr>
    </w:lvl>
    <w:lvl w:ilvl="6" w:tentative="0">
      <w:start w:val="1"/>
      <w:numFmt w:val="decimal"/>
      <w:lvlText w:val="%1.%2.%3.%4.%5.%6.%7."/>
      <w:lvlJc w:val="left"/>
      <w:pPr>
        <w:ind w:left="1344" w:hanging="1344"/>
      </w:pPr>
      <w:rPr>
        <w:rFonts w:hint="default"/>
      </w:rPr>
    </w:lvl>
    <w:lvl w:ilvl="7" w:tentative="0">
      <w:start w:val="1"/>
      <w:numFmt w:val="decimal"/>
      <w:lvlText w:val="%1.%2.%3.%4.%5.%6.%7.%8."/>
      <w:lvlJc w:val="left"/>
      <w:pPr>
        <w:ind w:left="1512" w:hanging="1512"/>
      </w:pPr>
      <w:rPr>
        <w:rFonts w:hint="default"/>
      </w:rPr>
    </w:lvl>
    <w:lvl w:ilvl="8" w:tentative="0">
      <w:start w:val="1"/>
      <w:numFmt w:val="decimal"/>
      <w:lvlText w:val="%1.%2.%3.%4.%5.%6.%7.%8.%9."/>
      <w:lvlJc w:val="left"/>
      <w:pPr>
        <w:ind w:left="1680" w:hanging="1680"/>
      </w:pPr>
      <w:rPr>
        <w:rFonts w:hint="default"/>
      </w:rPr>
    </w:lvl>
  </w:abstractNum>
  <w:abstractNum w:abstractNumId="3">
    <w:nsid w:val="516E0CC8"/>
    <w:multiLevelType w:val="singleLevel"/>
    <w:tmpl w:val="516E0CC8"/>
    <w:lvl w:ilvl="0" w:tentative="0">
      <w:start w:val="1"/>
      <w:numFmt w:val="decimal"/>
      <w:suff w:val="nothing"/>
      <w:lvlText w:val="（%1）"/>
      <w:lvlJc w:val="left"/>
    </w:lvl>
  </w:abstractNum>
  <w:abstractNum w:abstractNumId="4">
    <w:nsid w:val="5F8C782B"/>
    <w:multiLevelType w:val="singleLevel"/>
    <w:tmpl w:val="5F8C782B"/>
    <w:lvl w:ilvl="0" w:tentative="0">
      <w:start w:val="1"/>
      <w:numFmt w:val="decimal"/>
      <w:suff w:val="nothing"/>
      <w:lvlText w:val="(%1)"/>
      <w:lvlJc w:val="left"/>
      <w:pPr>
        <w:ind w:left="425" w:hanging="425"/>
      </w:pPr>
      <w:rPr>
        <w:rFonts w:hint="default"/>
      </w:r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10C2D82"/>
    <w:rsid w:val="000F18B0"/>
    <w:rsid w:val="010C2D82"/>
    <w:rsid w:val="010D427B"/>
    <w:rsid w:val="03F06ADF"/>
    <w:rsid w:val="04071DFD"/>
    <w:rsid w:val="072A3D0D"/>
    <w:rsid w:val="073D15CC"/>
    <w:rsid w:val="08591B53"/>
    <w:rsid w:val="08C43471"/>
    <w:rsid w:val="09295A65"/>
    <w:rsid w:val="0AC97464"/>
    <w:rsid w:val="0D424F28"/>
    <w:rsid w:val="0D8738DE"/>
    <w:rsid w:val="0D892F23"/>
    <w:rsid w:val="0DB02216"/>
    <w:rsid w:val="10AD1F1A"/>
    <w:rsid w:val="13871C6A"/>
    <w:rsid w:val="154222ED"/>
    <w:rsid w:val="16AB0C66"/>
    <w:rsid w:val="17832749"/>
    <w:rsid w:val="18176F14"/>
    <w:rsid w:val="18847368"/>
    <w:rsid w:val="1C5D17BA"/>
    <w:rsid w:val="1F1D16D5"/>
    <w:rsid w:val="1F43738D"/>
    <w:rsid w:val="20D81232"/>
    <w:rsid w:val="2250591D"/>
    <w:rsid w:val="22C17830"/>
    <w:rsid w:val="23337731"/>
    <w:rsid w:val="23F959F3"/>
    <w:rsid w:val="26022290"/>
    <w:rsid w:val="28663ABB"/>
    <w:rsid w:val="28B754A4"/>
    <w:rsid w:val="2C0F38D6"/>
    <w:rsid w:val="2E8B49B7"/>
    <w:rsid w:val="2FB35E69"/>
    <w:rsid w:val="30F90F44"/>
    <w:rsid w:val="32E95D13"/>
    <w:rsid w:val="330662B0"/>
    <w:rsid w:val="339A00B5"/>
    <w:rsid w:val="35E42ACC"/>
    <w:rsid w:val="36D267F3"/>
    <w:rsid w:val="38BD1B07"/>
    <w:rsid w:val="3AB74334"/>
    <w:rsid w:val="3ADC3D9A"/>
    <w:rsid w:val="3B9B172A"/>
    <w:rsid w:val="3D695DB9"/>
    <w:rsid w:val="3E32024D"/>
    <w:rsid w:val="407453FD"/>
    <w:rsid w:val="442B7F26"/>
    <w:rsid w:val="44531571"/>
    <w:rsid w:val="44F95A76"/>
    <w:rsid w:val="46E1294A"/>
    <w:rsid w:val="481E3C44"/>
    <w:rsid w:val="49033566"/>
    <w:rsid w:val="49CB1D02"/>
    <w:rsid w:val="4B1530DD"/>
    <w:rsid w:val="4B780FCB"/>
    <w:rsid w:val="4E404914"/>
    <w:rsid w:val="4E6B6CEB"/>
    <w:rsid w:val="4E9A4F4C"/>
    <w:rsid w:val="4EC61DA0"/>
    <w:rsid w:val="4FEE214E"/>
    <w:rsid w:val="516114E4"/>
    <w:rsid w:val="53394028"/>
    <w:rsid w:val="538E1256"/>
    <w:rsid w:val="54D60D94"/>
    <w:rsid w:val="55602C40"/>
    <w:rsid w:val="55603AEE"/>
    <w:rsid w:val="55B86DFB"/>
    <w:rsid w:val="56292132"/>
    <w:rsid w:val="56DB1EBF"/>
    <w:rsid w:val="58A74E5A"/>
    <w:rsid w:val="59305585"/>
    <w:rsid w:val="5AA94267"/>
    <w:rsid w:val="5BE61EC2"/>
    <w:rsid w:val="5D221689"/>
    <w:rsid w:val="5D983F46"/>
    <w:rsid w:val="5E0E39B7"/>
    <w:rsid w:val="5E637CB2"/>
    <w:rsid w:val="604E1113"/>
    <w:rsid w:val="611C05BC"/>
    <w:rsid w:val="6185191F"/>
    <w:rsid w:val="61A11716"/>
    <w:rsid w:val="61FC06FB"/>
    <w:rsid w:val="62CA212A"/>
    <w:rsid w:val="6500511D"/>
    <w:rsid w:val="667016B7"/>
    <w:rsid w:val="68F6059A"/>
    <w:rsid w:val="699F4DA3"/>
    <w:rsid w:val="69A719B8"/>
    <w:rsid w:val="69E76134"/>
    <w:rsid w:val="6E7914AD"/>
    <w:rsid w:val="6EB655DC"/>
    <w:rsid w:val="6F3757CA"/>
    <w:rsid w:val="6F457B85"/>
    <w:rsid w:val="70227EC6"/>
    <w:rsid w:val="70270D69"/>
    <w:rsid w:val="70767258"/>
    <w:rsid w:val="70967176"/>
    <w:rsid w:val="70C22B34"/>
    <w:rsid w:val="71731C06"/>
    <w:rsid w:val="718411BF"/>
    <w:rsid w:val="72171B6C"/>
    <w:rsid w:val="72DF2550"/>
    <w:rsid w:val="76C04405"/>
    <w:rsid w:val="76D86DEF"/>
    <w:rsid w:val="791E09C6"/>
    <w:rsid w:val="7A1055E1"/>
    <w:rsid w:val="7A776FC7"/>
    <w:rsid w:val="7B36026E"/>
    <w:rsid w:val="7C5A2796"/>
    <w:rsid w:val="7E0F7639"/>
    <w:rsid w:val="7E6B6EDC"/>
    <w:rsid w:val="7E8F7CDE"/>
    <w:rsid w:val="D7F47CD7"/>
    <w:rsid w:val="FEED3750"/>
    <w:rsid w:val="FF7F18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numPr>
        <w:ilvl w:val="1"/>
        <w:numId w:val="1"/>
      </w:numPr>
      <w:spacing w:before="260" w:after="260" w:line="416" w:lineRule="auto"/>
      <w:ind w:left="575" w:hanging="575"/>
      <w:outlineLvl w:val="1"/>
    </w:pPr>
    <w:rPr>
      <w:rFonts w:asciiTheme="majorHAnsi" w:hAnsiTheme="majorHAnsi" w:eastAsiaTheme="majorEastAsia" w:cstheme="majorBidi"/>
      <w:b/>
      <w:bCs/>
      <w:sz w:val="32"/>
      <w:szCs w:val="32"/>
    </w:rPr>
  </w:style>
  <w:style w:type="paragraph" w:styleId="4">
    <w:name w:val="heading 3"/>
    <w:basedOn w:val="1"/>
    <w:next w:val="1"/>
    <w:semiHidden/>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Body Text"/>
    <w:basedOn w:val="1"/>
    <w:qFormat/>
    <w:uiPriority w:val="0"/>
    <w:pPr>
      <w:widowControl w:val="0"/>
      <w:spacing w:after="120"/>
      <w:jc w:val="both"/>
    </w:pPr>
    <w:rPr>
      <w:rFonts w:asciiTheme="minorHAnsi" w:hAnsiTheme="minorHAnsi" w:eastAsiaTheme="minorEastAsia" w:cstheme="minorBidi"/>
      <w:kern w:val="2"/>
      <w:sz w:val="21"/>
      <w:szCs w:val="24"/>
      <w:lang w:val="en-US" w:eastAsia="zh-CN" w:bidi="ar-SA"/>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10">
    <w:name w:val="Table Grid"/>
    <w:basedOn w:val="9"/>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Hyperlink"/>
    <w:basedOn w:val="11"/>
    <w:qFormat/>
    <w:uiPriority w:val="0"/>
    <w:rPr>
      <w:color w:val="0000FF"/>
      <w:u w:val="single"/>
    </w:rPr>
  </w:style>
  <w:style w:type="character" w:customStyle="1" w:styleId="13">
    <w:name w:val="编写建议 Char Char"/>
    <w:qFormat/>
    <w:uiPriority w:val="0"/>
    <w:rPr>
      <w:rFonts w:ascii="Arial" w:hAnsi="Arial" w:eastAsia="宋体" w:cs="Arial"/>
      <w:i/>
      <w:color w:val="0000FF"/>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header" Target="header1.xml"/><Relationship Id="rId7" Type="http://schemas.openxmlformats.org/officeDocument/2006/relationships/footer" Target="footer5.xml"/><Relationship Id="rId64" Type="http://schemas.openxmlformats.org/officeDocument/2006/relationships/fontTable" Target="fontTable.xml"/><Relationship Id="rId63" Type="http://schemas.openxmlformats.org/officeDocument/2006/relationships/customXml" Target="../customXml/item2.xml"/><Relationship Id="rId62" Type="http://schemas.openxmlformats.org/officeDocument/2006/relationships/numbering" Target="numbering.xml"/><Relationship Id="rId61" Type="http://schemas.openxmlformats.org/officeDocument/2006/relationships/customXml" Target="../customXml/item1.xml"/><Relationship Id="rId60" Type="http://schemas.openxmlformats.org/officeDocument/2006/relationships/image" Target="media/image43.png"/><Relationship Id="rId6" Type="http://schemas.openxmlformats.org/officeDocument/2006/relationships/footer" Target="footer4.xml"/><Relationship Id="rId59" Type="http://schemas.openxmlformats.org/officeDocument/2006/relationships/image" Target="media/image42.png"/><Relationship Id="rId58" Type="http://schemas.openxmlformats.org/officeDocument/2006/relationships/image" Target="media/image41.png"/><Relationship Id="rId57" Type="http://schemas.openxmlformats.org/officeDocument/2006/relationships/image" Target="media/image40.png"/><Relationship Id="rId56" Type="http://schemas.openxmlformats.org/officeDocument/2006/relationships/image" Target="media/image39.png"/><Relationship Id="rId55" Type="http://schemas.openxmlformats.org/officeDocument/2006/relationships/image" Target="media/image38.png"/><Relationship Id="rId54" Type="http://schemas.openxmlformats.org/officeDocument/2006/relationships/image" Target="media/image37.png"/><Relationship Id="rId53" Type="http://schemas.openxmlformats.org/officeDocument/2006/relationships/image" Target="media/image36.png"/><Relationship Id="rId52" Type="http://schemas.openxmlformats.org/officeDocument/2006/relationships/image" Target="media/image35.png"/><Relationship Id="rId51" Type="http://schemas.openxmlformats.org/officeDocument/2006/relationships/image" Target="media/image34.jpeg"/><Relationship Id="rId50" Type="http://schemas.openxmlformats.org/officeDocument/2006/relationships/image" Target="media/image33.jpeg"/><Relationship Id="rId5" Type="http://schemas.openxmlformats.org/officeDocument/2006/relationships/footer" Target="footer3.xml"/><Relationship Id="rId49" Type="http://schemas.openxmlformats.org/officeDocument/2006/relationships/image" Target="media/image32.jpeg"/><Relationship Id="rId48" Type="http://schemas.openxmlformats.org/officeDocument/2006/relationships/image" Target="media/image31.jpeg"/><Relationship Id="rId47" Type="http://schemas.openxmlformats.org/officeDocument/2006/relationships/image" Target="media/image30.jpeg"/><Relationship Id="rId46" Type="http://schemas.openxmlformats.org/officeDocument/2006/relationships/image" Target="media/image29.jpeg"/><Relationship Id="rId45" Type="http://schemas.openxmlformats.org/officeDocument/2006/relationships/image" Target="media/image28.jpeg"/><Relationship Id="rId44" Type="http://schemas.openxmlformats.org/officeDocument/2006/relationships/image" Target="media/image27.jpeg"/><Relationship Id="rId43" Type="http://schemas.openxmlformats.org/officeDocument/2006/relationships/image" Target="media/image26.jpeg"/><Relationship Id="rId42" Type="http://schemas.openxmlformats.org/officeDocument/2006/relationships/image" Target="media/image25.jpeg"/><Relationship Id="rId41" Type="http://schemas.openxmlformats.org/officeDocument/2006/relationships/image" Target="media/image24.jpeg"/><Relationship Id="rId40" Type="http://schemas.openxmlformats.org/officeDocument/2006/relationships/image" Target="media/image23.png"/><Relationship Id="rId4" Type="http://schemas.openxmlformats.org/officeDocument/2006/relationships/footer" Target="footer2.xml"/><Relationship Id="rId39" Type="http://schemas.openxmlformats.org/officeDocument/2006/relationships/image" Target="media/image22.jpeg"/><Relationship Id="rId38" Type="http://schemas.openxmlformats.org/officeDocument/2006/relationships/image" Target="media/image21.png"/><Relationship Id="rId37" Type="http://schemas.openxmlformats.org/officeDocument/2006/relationships/image" Target="media/image20.png"/><Relationship Id="rId36" Type="http://schemas.openxmlformats.org/officeDocument/2006/relationships/image" Target="media/image19.png"/><Relationship Id="rId35" Type="http://schemas.openxmlformats.org/officeDocument/2006/relationships/image" Target="media/image18.png"/><Relationship Id="rId34" Type="http://schemas.openxmlformats.org/officeDocument/2006/relationships/image" Target="media/image17.png"/><Relationship Id="rId33" Type="http://schemas.openxmlformats.org/officeDocument/2006/relationships/image" Target="media/image16.png"/><Relationship Id="rId32" Type="http://schemas.openxmlformats.org/officeDocument/2006/relationships/image" Target="media/image15.png"/><Relationship Id="rId31" Type="http://schemas.openxmlformats.org/officeDocument/2006/relationships/image" Target="media/image14.png"/><Relationship Id="rId30" Type="http://schemas.openxmlformats.org/officeDocument/2006/relationships/image" Target="media/image13.png"/><Relationship Id="rId3" Type="http://schemas.openxmlformats.org/officeDocument/2006/relationships/footer" Target="footer1.xml"/><Relationship Id="rId29" Type="http://schemas.openxmlformats.org/officeDocument/2006/relationships/image" Target="media/image12.png"/><Relationship Id="rId28" Type="http://schemas.openxmlformats.org/officeDocument/2006/relationships/image" Target="media/image11.png"/><Relationship Id="rId27" Type="http://schemas.openxmlformats.org/officeDocument/2006/relationships/image" Target="media/image10.png"/><Relationship Id="rId26" Type="http://schemas.openxmlformats.org/officeDocument/2006/relationships/image" Target="media/image9.png"/><Relationship Id="rId25" Type="http://schemas.openxmlformats.org/officeDocument/2006/relationships/image" Target="media/image8.png"/><Relationship Id="rId24" Type="http://schemas.openxmlformats.org/officeDocument/2006/relationships/image" Target="media/image7.png"/><Relationship Id="rId23" Type="http://schemas.openxmlformats.org/officeDocument/2006/relationships/image" Target="media/image6.png"/><Relationship Id="rId22" Type="http://schemas.openxmlformats.org/officeDocument/2006/relationships/image" Target="media/image5.png"/><Relationship Id="rId21" Type="http://schemas.openxmlformats.org/officeDocument/2006/relationships/image" Target="media/image4.png"/><Relationship Id="rId20" Type="http://schemas.openxmlformats.org/officeDocument/2006/relationships/image" Target="media/image3.png"/><Relationship Id="rId2" Type="http://schemas.openxmlformats.org/officeDocument/2006/relationships/settings" Target="settings.xml"/><Relationship Id="rId19" Type="http://schemas.openxmlformats.org/officeDocument/2006/relationships/image" Target="media/image2.png"/><Relationship Id="rId18" Type="http://schemas.openxmlformats.org/officeDocument/2006/relationships/image" Target="media/image1.png"/><Relationship Id="rId17" Type="http://schemas.openxmlformats.org/officeDocument/2006/relationships/theme" Target="theme/theme1.xml"/><Relationship Id="rId16" Type="http://schemas.openxmlformats.org/officeDocument/2006/relationships/footer" Target="footer10.xml"/><Relationship Id="rId15" Type="http://schemas.openxmlformats.org/officeDocument/2006/relationships/footer" Target="footer9.xml"/><Relationship Id="rId14" Type="http://schemas.openxmlformats.org/officeDocument/2006/relationships/header" Target="header4.xml"/><Relationship Id="rId13" Type="http://schemas.openxmlformats.org/officeDocument/2006/relationships/footer" Target="footer8.xml"/><Relationship Id="rId12" Type="http://schemas.openxmlformats.org/officeDocument/2006/relationships/header" Target="header3.xml"/><Relationship Id="rId11" Type="http://schemas.openxmlformats.org/officeDocument/2006/relationships/footer" Target="footer7.xml"/><Relationship Id="rId10" Type="http://schemas.openxmlformats.org/officeDocument/2006/relationships/header" Target="header2.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xmlns="http://schemas.wps.cn/vas-ai-hub/contract-review">
    <reviewItem xmlns="http://schemas.wps.cn/vas-ai-hub/contract-review">
      <errorID xmlns="http://schemas.wps.cn/vas-ai-hub/contract-review">91d959ba-9bc9-4b7b-9ae5-be41ec0651dc</errorID>
      <errorWord xmlns="http://schemas.wps.cn/vas-ai-hub/contract-review">登陆</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登录</item>
      </candidateList>
      <explain xmlns="http://schemas.wps.cn/vas-ai-hub/contract-review">存在发音相同字词的误用。</explain>
      <paraID xmlns="http://schemas.wps.cn/vas-ai-hub/contract-review">30DEF6D8</paraID>
      <start xmlns="http://schemas.wps.cn/vas-ai-hub/contract-review">0</start>
      <end xmlns="http://schemas.wps.cn/vas-ai-hub/contract-review">2</end>
      <status xmlns="http://schemas.wps.cn/vas-ai-hub/contract-review">modified</status>
      <modifiedWord xmlns="http://schemas.wps.cn/vas-ai-hub/contract-review">登录</modifiedWord>
      <trackRevisions xmlns="http://schemas.wps.cn/vas-ai-hub/contract-review">false</trackRevisions>
    </reviewItem>
    <reviewItem xmlns="http://schemas.wps.cn/vas-ai-hub/contract-review">
      <errorID xmlns="http://schemas.wps.cn/vas-ai-hub/contract-review">ff06ad88-5daa-4ad2-aae3-8997dc857c87</errorID>
      <errorWord xmlns="http://schemas.wps.cn/vas-ai-hub/contract-review">登陆</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登录</item>
      </candidateList>
      <explain xmlns="http://schemas.wps.cn/vas-ai-hub/contract-review">存在发音相同字词的误用。</explain>
      <paraID xmlns="http://schemas.wps.cn/vas-ai-hub/contract-review"> 5C1CB3C</paraID>
      <start xmlns="http://schemas.wps.cn/vas-ai-hub/contract-review">100</start>
      <end xmlns="http://schemas.wps.cn/vas-ai-hub/contract-review">102</end>
      <status xmlns="http://schemas.wps.cn/vas-ai-hub/contract-review">modified</status>
      <modifiedWord xmlns="http://schemas.wps.cn/vas-ai-hub/contract-review">登录</modifiedWord>
      <trackRevisions xmlns="http://schemas.wps.cn/vas-ai-hub/contract-review">false</trackRevisions>
    </reviewItem>
    <reviewItem xmlns="http://schemas.wps.cn/vas-ai-hub/contract-review">
      <errorID xmlns="http://schemas.wps.cn/vas-ai-hub/contract-review">33afcbe1-3de7-4a11-851d-db19147b92bb</errorID>
      <errorWord xmlns="http://schemas.wps.cn/vas-ai-hub/contract-review">登陆</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登录</item>
      </candidateList>
      <explain xmlns="http://schemas.wps.cn/vas-ai-hub/contract-review">〈动〉❶登记：～在案。❷注册▲。</explain>
      <paraID xmlns="http://schemas.wps.cn/vas-ai-hub/contract-review"> 5C1CB3C</paraID>
      <start xmlns="http://schemas.wps.cn/vas-ai-hub/contract-review">112</start>
      <end xmlns="http://schemas.wps.cn/vas-ai-hub/contract-review">114</end>
      <status xmlns="http://schemas.wps.cn/vas-ai-hub/contract-review">modified</status>
      <modifiedWord xmlns="http://schemas.wps.cn/vas-ai-hub/contract-review">登录</modifiedWord>
      <trackRevisions xmlns="http://schemas.wps.cn/vas-ai-hub/contract-review">false</trackRevisions>
    </reviewItem>
    <reviewItem xmlns="http://schemas.wps.cn/vas-ai-hub/contract-review">
      <errorID xmlns="http://schemas.wps.cn/vas-ai-hub/contract-review">64bc76e9-0364-4289-92f6-54773aca5e63</errorID>
      <errorWord xmlns="http://schemas.wps.cn/vas-ai-hub/contract-review">登陆</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登录</item>
      </candidateList>
      <explain xmlns="http://schemas.wps.cn/vas-ai-hub/contract-review">〈动〉❶登记：～在案。❷注册▲。</explain>
      <paraID xmlns="http://schemas.wps.cn/vas-ai-hub/contract-review">49BC8C96</paraID>
      <start xmlns="http://schemas.wps.cn/vas-ai-hub/contract-review">0</start>
      <end xmlns="http://schemas.wps.cn/vas-ai-hub/contract-review">2</end>
      <status xmlns="http://schemas.wps.cn/vas-ai-hub/contract-review">modified</status>
      <modifiedWord xmlns="http://schemas.wps.cn/vas-ai-hub/contract-review">登录</modifiedWord>
      <trackRevisions xmlns="http://schemas.wps.cn/vas-ai-hub/contract-review">false</trackRevisions>
    </reviewItem>
    <reviewItem xmlns="http://schemas.wps.cn/vas-ai-hub/contract-review">
      <errorID xmlns="http://schemas.wps.cn/vas-ai-hub/contract-review">12734f23-4293-4160-ad27-a372463c1bb7</errorID>
      <errorWord xmlns="http://schemas.wps.cn/vas-ai-hub/contract-review">登陆</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登录</item>
      </candidateList>
      <explain xmlns="http://schemas.wps.cn/vas-ai-hub/contract-review">存在发音相同字词的误用。</explain>
      <paraID xmlns="http://schemas.wps.cn/vas-ai-hub/contract-review">49BC8C96</paraID>
      <start xmlns="http://schemas.wps.cn/vas-ai-hub/contract-review">33</start>
      <end xmlns="http://schemas.wps.cn/vas-ai-hub/contract-review">35</end>
      <status xmlns="http://schemas.wps.cn/vas-ai-hub/contract-review">modified</status>
      <modifiedWord xmlns="http://schemas.wps.cn/vas-ai-hub/contract-review">登录</modifiedWord>
      <trackRevisions xmlns="http://schemas.wps.cn/vas-ai-hub/contract-review">false</trackRevisions>
    </reviewItem>
    <reviewItem xmlns="http://schemas.wps.cn/vas-ai-hub/contract-review">
      <errorID xmlns="http://schemas.wps.cn/vas-ai-hub/contract-review">27bed373-6a7e-4ba9-9854-2635445d6f91</errorID>
      <errorWord xmlns="http://schemas.wps.cn/vas-ai-hub/contract-review">二维刷</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二维</item>
      </candidateList>
      <explain xmlns="http://schemas.wps.cn/vas-ai-hub/contract-review"/>
      <paraID xmlns="http://schemas.wps.cn/vas-ai-hub/contract-review">7794C2F6</paraID>
      <start xmlns="http://schemas.wps.cn/vas-ai-hub/contract-review">4</start>
      <end xmlns="http://schemas.wps.cn/vas-ai-hub/contract-review">6</end>
      <status xmlns="http://schemas.wps.cn/vas-ai-hub/contract-review">modified</status>
      <modifiedWord xmlns="http://schemas.wps.cn/vas-ai-hub/contract-review">二维</modifiedWord>
      <trackRevisions xmlns="http://schemas.wps.cn/vas-ai-hub/contract-review">false</trackRevisions>
    </reviewItem>
    <reviewItem xmlns="http://schemas.wps.cn/vas-ai-hub/contract-review">
      <errorID xmlns="http://schemas.wps.cn/vas-ai-hub/contract-review">a205f770-d691-4eea-a75f-b1d1ec7ada8f</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7794C2F6</paraID>
      <start xmlns="http://schemas.wps.cn/vas-ai-hub/contract-review">48</start>
      <end xmlns="http://schemas.wps.cn/vas-ai-hub/contract-review">49</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f04cd337-bde3-42a3-8ada-53d96dbc02c4</errorID>
      <errorWord xmlns="http://schemas.wps.cn/vas-ai-hub/contract-review">登陆</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登录</item>
      </candidateList>
      <explain xmlns="http://schemas.wps.cn/vas-ai-hub/contract-review">〈动〉❶登记：～在案。❷注册▲。</explain>
      <paraID xmlns="http://schemas.wps.cn/vas-ai-hub/contract-review">50F96154</paraID>
      <start xmlns="http://schemas.wps.cn/vas-ai-hub/contract-review">0</start>
      <end xmlns="http://schemas.wps.cn/vas-ai-hub/contract-review">2</end>
      <status xmlns="http://schemas.wps.cn/vas-ai-hub/contract-review">modified</status>
      <modifiedWord xmlns="http://schemas.wps.cn/vas-ai-hub/contract-review">登录</modifiedWord>
      <trackRevisions xmlns="http://schemas.wps.cn/vas-ai-hub/contract-review">false</trackRevisions>
    </reviewItem>
    <reviewItem xmlns="http://schemas.wps.cn/vas-ai-hub/contract-review">
      <errorID xmlns="http://schemas.wps.cn/vas-ai-hub/contract-review">a7ad1f84-60c3-4ecf-920a-a3c68cdbe7f8</errorID>
      <errorWord xmlns="http://schemas.wps.cn/vas-ai-hub/contract-review">直接先</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直接</item>
      </candidateList>
      <explain xmlns="http://schemas.wps.cn/vas-ai-hub/contract-review">〈形〉不经过中间事物的（跟“间接”相对）：～关系｜～领导｜～阅读外文书籍。</explain>
      <paraID xmlns="http://schemas.wps.cn/vas-ai-hub/contract-review">3E2FD2B4</paraID>
      <start xmlns="http://schemas.wps.cn/vas-ai-hub/contract-review">7</start>
      <end xmlns="http://schemas.wps.cn/vas-ai-hub/contract-review">9</end>
      <status xmlns="http://schemas.wps.cn/vas-ai-hub/contract-review">modified</status>
      <modifiedWord xmlns="http://schemas.wps.cn/vas-ai-hub/contract-review">直接</modifiedWord>
      <trackRevisions xmlns="http://schemas.wps.cn/vas-ai-hub/contract-review">false</trackRevisions>
    </reviewItem>
    <reviewItem xmlns="http://schemas.wps.cn/vas-ai-hub/contract-review">
      <errorID xmlns="http://schemas.wps.cn/vas-ai-hub/contract-review">b4f2867f-5f1c-4679-8167-610eb7ffb3c2</errorID>
      <errorWord xmlns="http://schemas.wps.cn/vas-ai-hub/contract-review">选</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选择</item>
      </candidateList>
      <explain xmlns="http://schemas.wps.cn/vas-ai-hub/contract-review">〈动〉挑选：～对象｜～地点。</explain>
      <paraID xmlns="http://schemas.wps.cn/vas-ai-hub/contract-review">3E2FD2B4</paraID>
      <start xmlns="http://schemas.wps.cn/vas-ai-hub/contract-review">11</start>
      <end xmlns="http://schemas.wps.cn/vas-ai-hub/contract-review">13</end>
      <status xmlns="http://schemas.wps.cn/vas-ai-hub/contract-review">modified</status>
      <modifiedWord xmlns="http://schemas.wps.cn/vas-ai-hub/contract-review">选择</modifiedWord>
      <trackRevisions xmlns="http://schemas.wps.cn/vas-ai-hub/contract-review">false</trackRevisions>
    </reviewItem>
    <reviewItem xmlns="http://schemas.wps.cn/vas-ai-hub/contract-review">
      <errorID xmlns="http://schemas.wps.cn/vas-ai-hub/contract-review">760801e4-a261-4fa3-a88c-43577a764597</errorID>
      <errorWord xmlns="http://schemas.wps.cn/vas-ai-hub/contract-review">选</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选择</item>
      </candidateList>
      <explain xmlns="http://schemas.wps.cn/vas-ai-hub/contract-review">〈动〉挑选：～对象｜～地点。</explain>
      <paraID xmlns="http://schemas.wps.cn/vas-ai-hub/contract-review">3E2FD2B4</paraID>
      <start xmlns="http://schemas.wps.cn/vas-ai-hub/contract-review">33</start>
      <end xmlns="http://schemas.wps.cn/vas-ai-hub/contract-review">35</end>
      <status xmlns="http://schemas.wps.cn/vas-ai-hub/contract-review">modified</status>
      <modifiedWord xmlns="http://schemas.wps.cn/vas-ai-hub/contract-review">选择</modifiedWord>
      <trackRevisions xmlns="http://schemas.wps.cn/vas-ai-hub/contract-review">false</trackRevisions>
    </reviewItem>
    <reviewItem xmlns="http://schemas.wps.cn/vas-ai-hub/contract-review">
      <errorID xmlns="http://schemas.wps.cn/vas-ai-hub/contract-review">dbedb83a-9f32-4f1e-8590-e67fd7b48b81</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442EF883</paraID>
      <start xmlns="http://schemas.wps.cn/vas-ai-hub/contract-review">22</start>
      <end xmlns="http://schemas.wps.cn/vas-ai-hub/contract-review">23</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5aac9656-d5ba-4ce4-b00c-dee421aa9bf8</errorID>
      <errorWord xmlns="http://schemas.wps.cn/vas-ai-hub/contract-review">登陆</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登录</item>
      </candidateList>
      <explain xmlns="http://schemas.wps.cn/vas-ai-hub/contract-review">〈动〉❶登记：～在案。❷注册▲。</explain>
      <paraID xmlns="http://schemas.wps.cn/vas-ai-hub/contract-review">40A7F45D</paraID>
      <start xmlns="http://schemas.wps.cn/vas-ai-hub/contract-review">37</start>
      <end xmlns="http://schemas.wps.cn/vas-ai-hub/contract-review">39</end>
      <status xmlns="http://schemas.wps.cn/vas-ai-hub/contract-review">modified</status>
      <modifiedWord xmlns="http://schemas.wps.cn/vas-ai-hub/contract-review">登录</modifiedWord>
      <trackRevisions xmlns="http://schemas.wps.cn/vas-ai-hub/contract-review">false</trackRevisions>
    </reviewItem>
    <reviewItem xmlns="http://schemas.wps.cn/vas-ai-hub/contract-review">
      <errorID xmlns="http://schemas.wps.cn/vas-ai-hub/contract-review">fdc6d780-19ab-4254-9f97-d654f44f85a4</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78963763</paraID>
      <start xmlns="http://schemas.wps.cn/vas-ai-hub/contract-review">63</start>
      <end xmlns="http://schemas.wps.cn/vas-ai-hub/contract-review">64</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8ce637ab-5ec4-44cd-a7f6-86ef2e4d9ff6</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78963763</paraID>
      <start xmlns="http://schemas.wps.cn/vas-ai-hub/contract-review">67</start>
      <end xmlns="http://schemas.wps.cn/vas-ai-hub/contract-review">68</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194787a6-1e61-4763-890b-a26ee2db2350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78963763</paraID>
      <start xmlns="http://schemas.wps.cn/vas-ai-hub/contract-review">77</start>
      <end xmlns="http://schemas.wps.cn/vas-ai-hub/contract-review">78</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de2f7e7f-b049-4e58-b587-a4b7af8fed41</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78963763</paraID>
      <start xmlns="http://schemas.wps.cn/vas-ai-hub/contract-review">82</start>
      <end xmlns="http://schemas.wps.cn/vas-ai-hub/contract-review">83</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823db801-8e27-4c4e-9465-55cf04b1da76</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78963763</paraID>
      <start xmlns="http://schemas.wps.cn/vas-ai-hub/contract-review">87</start>
      <end xmlns="http://schemas.wps.cn/vas-ai-hub/contract-review">88</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0d807bd3-9cc8-44be-a682-019188481dcf</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1F917965</paraID>
      <start xmlns="http://schemas.wps.cn/vas-ai-hub/contract-review">31</start>
      <end xmlns="http://schemas.wps.cn/vas-ai-hub/contract-review">32</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7090ffbc-7a40-4243-9331-b63c0bd9e3d9</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1F917965</paraID>
      <start xmlns="http://schemas.wps.cn/vas-ai-hub/contract-review">35</start>
      <end xmlns="http://schemas.wps.cn/vas-ai-hub/contract-review">36</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a6679d8c-d03f-421a-8792-b9ac74992725</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1F917965</paraID>
      <start xmlns="http://schemas.wps.cn/vas-ai-hub/contract-review">48</start>
      <end xmlns="http://schemas.wps.cn/vas-ai-hub/contract-review">49</end>
      <status xmlns="http://schemas.wps.cn/vas-ai-hub/contract-review">modified</status>
      <modifiedWord xmlns="http://schemas.wps.cn/vas-ai-hub/contract-review">－</modifiedWord>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7fcebdb-3c89-436d-9a04-36d56633d55f}">
  <ds:schemaRefs/>
</ds:datastoreItem>
</file>

<file path=docProps/app.xml><?xml version="1.0" encoding="utf-8"?>
<Properties xmlns="http://schemas.openxmlformats.org/officeDocument/2006/extended-properties" xmlns:vt="http://schemas.openxmlformats.org/officeDocument/2006/docPropsVTypes">
  <Template>Normal.dotm</Template>
  <Pages>23</Pages>
  <Words>1618</Words>
  <Characters>1738</Characters>
  <Lines>0</Lines>
  <Paragraphs>0</Paragraphs>
  <TotalTime>1</TotalTime>
  <ScaleCrop>false</ScaleCrop>
  <LinksUpToDate>false</LinksUpToDate>
  <CharactersWithSpaces>1746</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2025-03-06T14:11:00Z</dcterms:created>
  <dc:creator>合棺</dc:creator>
  <cp:lastModifiedBy>small_xing兴 </cp:lastModifiedBy>
  <cp:lastPrinted>2025-11-04T07:05:00Z</cp:lastPrinted>
  <dcterms:modified xsi:type="dcterms:W3CDTF">2026-08-27T02:27:21Z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47BF6015E47E4221B1A1B84DF289E38B_13</vt:lpwstr>
  </property>
  <property fmtid="{D5CDD505-2E9C-101B-9397-08002B2CF9AE}" pid="4" name="KSOTemplateDocerSaveRecord">
    <vt:lpwstr>eyJoZGlkIjoiMjMyODhhOGUyODVjYWRkZDA4Y2I1Y2MwNzNjYmIzYjciLCJ1c2VySWQiOiIyMzU0OTMxMjYifQ==</vt:lpwstr>
  </property>
</Properties>
</file>