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7C80B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</w:p>
    <w:p w14:paraId="1202B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33D9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社会基本养老保险缴费状态</w:t>
      </w:r>
    </w:p>
    <w:p w14:paraId="60DB3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及参保证明查询渠道</w:t>
      </w:r>
    </w:p>
    <w:p w14:paraId="762D3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238A4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一、城镇职工基本养老保险</w:t>
      </w:r>
    </w:p>
    <w:p w14:paraId="7302E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（一）缴费状态查询</w:t>
      </w:r>
    </w:p>
    <w:p w14:paraId="3B75E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进入“粤省事”微信小程序，选择“东莞市”后点击进入“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社保·就业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-参保缴费状态查询（养老保险）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”页面，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选择“职工社保”，即可查询相关信息。</w:t>
      </w:r>
    </w:p>
    <w:p w14:paraId="47E8B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示例：</w:t>
      </w:r>
    </w:p>
    <w:p w14:paraId="0F67D24A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2783205" cy="4538980"/>
            <wp:effectExtent l="0" t="0" r="17145" b="13970"/>
            <wp:docPr id="1" name="图片 1" descr="养老状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养老状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453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CB11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（二）参保证明打印</w:t>
      </w:r>
    </w:p>
    <w:p w14:paraId="44484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进入“粤省事”微信小程序，选择“东莞市”后点击进入“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社保·就业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社保凭证”页面，选择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“社会保险参保证明查询”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，进入后核对“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个人管理码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”后选择缴费年月，录入邮箱后，点击“确认提交”，凭证将发到对应邮箱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（页面显示发送成功后，点击查看参保凭证，点击右上角预览，长按界面可直接保存图片）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BAAB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示例：</w:t>
      </w:r>
    </w:p>
    <w:p w14:paraId="24022B4E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9865" cy="3814445"/>
            <wp:effectExtent l="0" t="0" r="6985" b="14605"/>
            <wp:docPr id="2" name="图片 2" descr="企业养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企业养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2C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二、机关事业单位基本养老保险</w:t>
      </w:r>
    </w:p>
    <w:p w14:paraId="4C5C6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（一）缴费状态查询</w:t>
      </w:r>
    </w:p>
    <w:p w14:paraId="22B3E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进入“粤省事”微信小程序，选择“东莞市”后点击进入“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社保·就业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-参保缴费状态查询（养老保险）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”页面，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选择“机关事业单位养老保险”，即可查询相关信息。</w:t>
      </w:r>
    </w:p>
    <w:p w14:paraId="5B451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示例：</w:t>
      </w:r>
    </w:p>
    <w:p w14:paraId="72746D29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4084320" cy="4357370"/>
            <wp:effectExtent l="0" t="0" r="11430" b="5080"/>
            <wp:docPr id="5" name="图片 5" descr="74081418243900e2c107130ea488d9ac_ori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4081418243900e2c107130ea488d9ac_origin"/>
                    <pic:cNvPicPr>
                      <a:picLocks noChangeAspect="1"/>
                    </pic:cNvPicPr>
                  </pic:nvPicPr>
                  <pic:blipFill>
                    <a:blip r:embed="rId7"/>
                    <a:srcRect b="50380"/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43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E3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（二）参保证明打印</w:t>
      </w:r>
    </w:p>
    <w:p w14:paraId="1A433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进入“粤省事”微信小程序，选择“东莞市”后点击进入“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社保·就业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社保凭证”页面，选择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“机关事业单位养老保险个人参保证明下载”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阅读办事指南后，点击“开始申请”，选择查询方式（邮件发送或图片预览）。以图片预览为例，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进入后核对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个人信息，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选择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统筹区、开始时间和结束时间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，点击“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图片预览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。（长按界面可直接保存图片）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6378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示例：</w:t>
      </w:r>
    </w:p>
    <w:p w14:paraId="2A2A0BED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3120390" cy="3898265"/>
            <wp:effectExtent l="0" t="0" r="3810" b="6985"/>
            <wp:docPr id="4" name="图片 4" descr="机关养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机关养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0390" cy="38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C0D4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05EED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05EED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D31117"/>
    <w:rsid w:val="09D31117"/>
    <w:rsid w:val="17303035"/>
    <w:rsid w:val="2A3244CF"/>
    <w:rsid w:val="53755B4A"/>
    <w:rsid w:val="676D90B3"/>
    <w:rsid w:val="D7FF0D8A"/>
    <w:rsid w:val="DE7FD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535</Words>
  <Characters>535</Characters>
  <Lines>0</Lines>
  <Paragraphs>0</Paragraphs>
  <TotalTime>65</TotalTime>
  <ScaleCrop>false</ScaleCrop>
  <LinksUpToDate>false</LinksUpToDate>
  <CharactersWithSpaces>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2025-09-20T02:28:00Z</dcterms:created>
  <dc:creator>张敏智</dc:creator>
  <cp:lastModifiedBy>张晓雪</cp:lastModifiedBy>
  <dcterms:modified xsi:type="dcterms:W3CDTF">2026-08-03T07:40:13Z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CA2A02DD6F5F4F63AA571AEF0012DE24_11</vt:lpwstr>
  </property>
  <property fmtid="{D5CDD505-2E9C-101B-9397-08002B2CF9AE}" pid="4" name="KSOTemplateDocerSaveRecord">
    <vt:lpwstr>eyJoZGlkIjoiMjMyODhhOGUyODVjYWRkZDA4Y2I1Y2MwNzNjYmIzYjciLCJ1c2VySWQiOiIyMzU0OTMxMjYifQ==</vt:lpwstr>
  </property>
</Properties>
</file>