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A5799">
      <w:pPr>
        <w:jc w:val="both"/>
        <w:rPr>
          <w:rFonts w:hint="eastAsia" w:ascii="方正小标宋简体" w:hAnsi="仿宋_GB2312" w:eastAsia="方正小标宋简体" w:cs="仿宋_GB2312"/>
          <w:sz w:val="42"/>
          <w:szCs w:val="4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D415C1F">
      <w:pPr>
        <w:jc w:val="center"/>
        <w:rPr>
          <w:rFonts w:hint="default" w:ascii="Times New Roman" w:hAnsi="Times New Roman" w:eastAsia="方正小标宋简体" w:cs="仿宋_GB2312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仿宋_GB2312"/>
          <w:sz w:val="40"/>
          <w:szCs w:val="40"/>
          <w:lang w:val="en-US" w:eastAsia="zh-CN"/>
        </w:rPr>
        <w:t>2026年东莞市高技能人才培训基地</w:t>
      </w:r>
    </w:p>
    <w:p w14:paraId="1236A256">
      <w:pPr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仿宋_GB2312"/>
          <w:sz w:val="40"/>
          <w:szCs w:val="40"/>
          <w:lang w:val="en-US" w:eastAsia="zh-CN"/>
        </w:rPr>
        <w:t>拟认定</w:t>
      </w:r>
      <w:r>
        <w:rPr>
          <w:rFonts w:hint="eastAsia" w:ascii="Times New Roman" w:hAnsi="Times New Roman" w:eastAsia="方正小标宋简体" w:cs="仿宋_GB2312"/>
          <w:sz w:val="40"/>
          <w:szCs w:val="40"/>
          <w:lang w:val="en-US" w:eastAsia="zh-CN"/>
        </w:rPr>
        <w:t>公示</w:t>
      </w:r>
      <w:r>
        <w:rPr>
          <w:rFonts w:hint="default" w:ascii="Times New Roman" w:hAnsi="Times New Roman" w:eastAsia="方正小标宋简体" w:cs="仿宋_GB2312"/>
          <w:sz w:val="40"/>
          <w:szCs w:val="40"/>
          <w:lang w:val="en-US" w:eastAsia="zh-CN"/>
        </w:rPr>
        <w:t>名单</w:t>
      </w:r>
    </w:p>
    <w:tbl>
      <w:tblPr>
        <w:tblStyle w:val="7"/>
        <w:tblW w:w="83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4967"/>
        <w:gridCol w:w="1288"/>
        <w:gridCol w:w="1288"/>
      </w:tblGrid>
      <w:tr w14:paraId="45C88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16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51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BF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单位类型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2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所属镇街</w:t>
            </w:r>
          </w:p>
        </w:tc>
      </w:tr>
      <w:tr w14:paraId="25DB4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B1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3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东莞市电子计算中心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EF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事业单位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F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莞城</w:t>
            </w:r>
          </w:p>
        </w:tc>
      </w:tr>
      <w:tr w14:paraId="1E14D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A4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D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广东德鑫医疗科技有限公司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55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1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莞城</w:t>
            </w:r>
          </w:p>
        </w:tc>
      </w:tr>
      <w:tr w14:paraId="02FEA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40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B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广东智通职业培训学院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2C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4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莞城</w:t>
            </w:r>
          </w:p>
        </w:tc>
      </w:tr>
      <w:tr w14:paraId="1681C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FF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3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广东东莞医药职业技能培训中心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6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培训机构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9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莞城</w:t>
            </w:r>
          </w:p>
        </w:tc>
      </w:tr>
      <w:tr w14:paraId="3E5FD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FA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6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东莞市纺织服装学校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BA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职业院校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44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虎门</w:t>
            </w:r>
          </w:p>
        </w:tc>
      </w:tr>
      <w:tr w14:paraId="58934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1D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9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东华机械有限公司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5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0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</w:t>
            </w:r>
          </w:p>
        </w:tc>
      </w:tr>
      <w:tr w14:paraId="0BC4F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1E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B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广东电网有限责任公司东莞供电局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6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5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</w:t>
            </w:r>
          </w:p>
        </w:tc>
      </w:tr>
      <w:tr w14:paraId="446CE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78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63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东莞市京福服装有限公司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9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E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万江</w:t>
            </w:r>
          </w:p>
        </w:tc>
      </w:tr>
      <w:tr w14:paraId="0281E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51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3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东莞市彼联机械科技有限公司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B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3B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</w:t>
            </w:r>
          </w:p>
        </w:tc>
      </w:tr>
      <w:tr w14:paraId="14A94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09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E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广东科技学院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2D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高等学校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0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南城</w:t>
            </w:r>
          </w:p>
        </w:tc>
      </w:tr>
      <w:tr w14:paraId="43CAD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6C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F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东莞市铭冠电子科技有限公司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6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0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石碣</w:t>
            </w:r>
          </w:p>
        </w:tc>
      </w:tr>
      <w:tr w14:paraId="376D4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1D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3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马可波罗控股股份有限公司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1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D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高埗</w:t>
            </w:r>
          </w:p>
        </w:tc>
      </w:tr>
      <w:tr w14:paraId="7C62C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48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8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广东绿通新能源电动车科技股份有限公司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8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2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洪梅</w:t>
            </w:r>
          </w:p>
        </w:tc>
      </w:tr>
      <w:tr w14:paraId="74C1C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E1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3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东莞市雄林新材料科技股份有限公司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6F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4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道滘</w:t>
            </w:r>
          </w:p>
        </w:tc>
      </w:tr>
      <w:tr w14:paraId="1A026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AF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D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广东鼎泰高科技术股份有限公司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2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6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</w:t>
            </w:r>
          </w:p>
        </w:tc>
      </w:tr>
      <w:tr w14:paraId="5DE6D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7B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南兴装备股份有限公司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7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B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</w:t>
            </w:r>
          </w:p>
        </w:tc>
      </w:tr>
      <w:tr w14:paraId="07ED1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77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4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东莞市轻工业学校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B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职业院校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14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</w:t>
            </w:r>
          </w:p>
        </w:tc>
      </w:tr>
      <w:tr w14:paraId="7FA0F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E8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68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广东酒店管理职业技术学院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A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高等学校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7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厚街</w:t>
            </w:r>
          </w:p>
        </w:tc>
      </w:tr>
      <w:tr w14:paraId="20C7F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9D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2C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东莞市硅翔绝缘材料有限公司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20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A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</w:t>
            </w:r>
          </w:p>
        </w:tc>
      </w:tr>
      <w:tr w14:paraId="0E7A6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86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8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广东日信高精密科技股份有限公司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7B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</w:t>
            </w:r>
          </w:p>
        </w:tc>
      </w:tr>
      <w:tr w14:paraId="49EC5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E6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42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胜蓝科技股份有限公司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F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2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</w:t>
            </w:r>
          </w:p>
        </w:tc>
      </w:tr>
      <w:tr w14:paraId="73292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27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6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东莞市宇瞳光学科技股份有限公司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97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A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</w:t>
            </w:r>
          </w:p>
        </w:tc>
      </w:tr>
      <w:tr w14:paraId="58EA7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F2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6E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东莞市广正模具塑胶有限公司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83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7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</w:t>
            </w:r>
          </w:p>
        </w:tc>
      </w:tr>
      <w:tr w14:paraId="7D591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89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F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广东晟鼎智能装备股份有限公司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4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AD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</w:t>
            </w:r>
          </w:p>
        </w:tc>
      </w:tr>
      <w:tr w14:paraId="2466C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0E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广东昭明电子集团股份有限公司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B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CE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</w:t>
            </w:r>
          </w:p>
        </w:tc>
      </w:tr>
      <w:tr w14:paraId="03799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B1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B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祥鑫科技股份有限公司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5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F0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</w:t>
            </w:r>
          </w:p>
        </w:tc>
      </w:tr>
      <w:tr w14:paraId="15740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16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6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东莞市机电工程学校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1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职业院校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9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</w:t>
            </w:r>
          </w:p>
        </w:tc>
      </w:tr>
      <w:tr w14:paraId="4A4CD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29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F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东莞高伟光学电子有限公司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2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8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寮步</w:t>
            </w:r>
          </w:p>
        </w:tc>
      </w:tr>
      <w:tr w14:paraId="7C54F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77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F4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东莞康视达自动化科技有限公司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2B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C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寮步</w:t>
            </w:r>
          </w:p>
        </w:tc>
      </w:tr>
      <w:tr w14:paraId="50F54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BE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E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东莞市汽车技术学校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28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职业院校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F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寮步</w:t>
            </w:r>
          </w:p>
        </w:tc>
      </w:tr>
      <w:tr w14:paraId="4CDF8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FA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6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东莞市豪顺精密科技有限公司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9B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1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大岭山</w:t>
            </w:r>
          </w:p>
        </w:tc>
      </w:tr>
      <w:tr w14:paraId="6E952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DC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3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广东汇兴精工智造股份有限公司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AE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5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大岭山</w:t>
            </w:r>
          </w:p>
        </w:tc>
      </w:tr>
      <w:tr w14:paraId="2DC29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42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D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广东以诺通讯有限公司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3E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2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大朗</w:t>
            </w:r>
          </w:p>
        </w:tc>
      </w:tr>
      <w:tr w14:paraId="6855B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E9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8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东莞领杰金属精密制造科技有限公司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4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7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黄江</w:t>
            </w:r>
          </w:p>
        </w:tc>
      </w:tr>
      <w:tr w14:paraId="005A2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70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A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广东欧科空调制冷有限公司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5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5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黄江</w:t>
            </w:r>
          </w:p>
        </w:tc>
      </w:tr>
      <w:tr w14:paraId="33C8D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3F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3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东莞南方中集物流装备制造有限公司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75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56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凤岗</w:t>
            </w:r>
          </w:p>
        </w:tc>
      </w:tr>
      <w:tr w14:paraId="52A19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CA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B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东莞得利钟表有限公司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4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5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凤岗</w:t>
            </w:r>
          </w:p>
        </w:tc>
      </w:tr>
      <w:tr w14:paraId="4CAE5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B6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A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广东力王新能源股份有限公司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5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D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塘厦</w:t>
            </w:r>
          </w:p>
        </w:tc>
      </w:tr>
      <w:tr w14:paraId="2EE54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44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D9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东莞市奥海科技股份有限公司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3D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D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塘厦</w:t>
            </w:r>
          </w:p>
        </w:tc>
      </w:tr>
      <w:tr w14:paraId="1C954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4B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B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东莞华誉精密技术有限公司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3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FC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塘厦</w:t>
            </w:r>
          </w:p>
        </w:tc>
      </w:tr>
      <w:tr w14:paraId="31F13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56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3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广东港重绿建科技有限公司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E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9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谢岗</w:t>
            </w:r>
          </w:p>
        </w:tc>
      </w:tr>
      <w:tr w14:paraId="7D1DE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34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C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快意电梯股份有限公司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C9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0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清溪</w:t>
            </w:r>
          </w:p>
        </w:tc>
      </w:tr>
      <w:tr w14:paraId="0511E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3A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43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5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乔锋智能装备股份有限公司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D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00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常平</w:t>
            </w:r>
          </w:p>
        </w:tc>
      </w:tr>
      <w:tr w14:paraId="706DC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A6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C9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力嘉包装（东莞）有限公司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5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5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桥头</w:t>
            </w:r>
          </w:p>
        </w:tc>
      </w:tr>
      <w:tr w14:paraId="03CA7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25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3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广东银宝山新科技有限公司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F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9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横沥</w:t>
            </w:r>
          </w:p>
        </w:tc>
      </w:tr>
      <w:tr w14:paraId="2EFE4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29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9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东莞理工学校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5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职业院校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B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横沥</w:t>
            </w:r>
          </w:p>
        </w:tc>
      </w:tr>
      <w:tr w14:paraId="73345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15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7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东莞富强电子有限公司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B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2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东坑</w:t>
            </w:r>
          </w:p>
        </w:tc>
      </w:tr>
      <w:tr w14:paraId="30C0A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22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48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B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中建四局安装工程有限公司东莞分公司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47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F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企石</w:t>
            </w:r>
          </w:p>
        </w:tc>
      </w:tr>
      <w:tr w14:paraId="697D6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B1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49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C5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东莞理工学院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7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高等学校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2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松山湖</w:t>
            </w:r>
          </w:p>
        </w:tc>
      </w:tr>
      <w:tr w14:paraId="119EA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E8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4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B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广东恒翼能科技股份有限公司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9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D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松山湖</w:t>
            </w:r>
          </w:p>
        </w:tc>
      </w:tr>
    </w:tbl>
    <w:p w14:paraId="427F6D82">
      <w:pPr>
        <w:adjustRightInd w:val="0"/>
        <w:snapToGrid w:val="0"/>
        <w:spacing w:line="600" w:lineRule="atLeast"/>
        <w:rPr>
          <w:rFonts w:hint="eastAsia" w:ascii="华文楷体" w:hAnsi="华文楷体" w:eastAsia="华文楷体" w:cs="宋体"/>
          <w:sz w:val="34"/>
          <w:szCs w:val="3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75B39"/>
    <w:rsid w:val="074E358D"/>
    <w:rsid w:val="0BD0037E"/>
    <w:rsid w:val="0D5A206B"/>
    <w:rsid w:val="116033DA"/>
    <w:rsid w:val="138A4047"/>
    <w:rsid w:val="16324C81"/>
    <w:rsid w:val="18D07C10"/>
    <w:rsid w:val="196C5B8A"/>
    <w:rsid w:val="20EB171F"/>
    <w:rsid w:val="22FB44EB"/>
    <w:rsid w:val="238B30B1"/>
    <w:rsid w:val="23BC3AB0"/>
    <w:rsid w:val="288D3427"/>
    <w:rsid w:val="2A2B2EF8"/>
    <w:rsid w:val="2C8114F5"/>
    <w:rsid w:val="2F5C3B54"/>
    <w:rsid w:val="30AB4D93"/>
    <w:rsid w:val="331210F9"/>
    <w:rsid w:val="33B169E4"/>
    <w:rsid w:val="34B955A4"/>
    <w:rsid w:val="354613F6"/>
    <w:rsid w:val="360A4309"/>
    <w:rsid w:val="3CA720D9"/>
    <w:rsid w:val="3D8C1AA8"/>
    <w:rsid w:val="3F2301EA"/>
    <w:rsid w:val="40647E75"/>
    <w:rsid w:val="44637801"/>
    <w:rsid w:val="472E10DA"/>
    <w:rsid w:val="4C030EA7"/>
    <w:rsid w:val="55FB2266"/>
    <w:rsid w:val="59201E0F"/>
    <w:rsid w:val="5E007332"/>
    <w:rsid w:val="62242A37"/>
    <w:rsid w:val="62531103"/>
    <w:rsid w:val="65E71EFD"/>
    <w:rsid w:val="70774217"/>
    <w:rsid w:val="73667409"/>
    <w:rsid w:val="75C27143"/>
    <w:rsid w:val="75FE55B2"/>
    <w:rsid w:val="767825EE"/>
    <w:rsid w:val="777F0F70"/>
    <w:rsid w:val="7A024204"/>
    <w:rsid w:val="7F0A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jc w:val="center"/>
      <w:outlineLvl w:val="0"/>
    </w:pPr>
    <w:rPr>
      <w:rFonts w:ascii="Calibri" w:hAnsi="Calibri" w:eastAsia="方正小标宋简体"/>
      <w:kern w:val="44"/>
      <w:sz w:val="2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0" w:firstLineChars="0"/>
      <w:jc w:val="left"/>
      <w:outlineLvl w:val="1"/>
    </w:pPr>
    <w:rPr>
      <w:rFonts w:ascii="Arial" w:hAnsi="Arial" w:eastAsia="楷体_GB2312"/>
      <w:sz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643" w:firstLineChars="200"/>
      <w:jc w:val="left"/>
      <w:outlineLvl w:val="2"/>
    </w:pPr>
    <w:rPr>
      <w:rFonts w:asciiTheme="minorAscii" w:hAnsiTheme="minorAscii"/>
      <w:b/>
      <w:sz w:val="2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qFormat/>
    <w:uiPriority w:val="0"/>
    <w:pPr>
      <w:widowControl w:val="0"/>
      <w:tabs>
        <w:tab w:val="center" w:leader="hyphen" w:pos="4153"/>
        <w:tab w:val="right" w:pos="8306"/>
      </w:tabs>
      <w:snapToGrid w:val="0"/>
      <w:jc w:val="right"/>
    </w:pPr>
    <w:rPr>
      <w:rFonts w:ascii="Times New Roman" w:hAnsi="Times New Roman" w:eastAsia="仿宋_GB2312" w:cs="Times New Roman"/>
      <w:kern w:val="2"/>
      <w:sz w:val="28"/>
      <w:szCs w:val="18"/>
      <w:lang w:val="en-US" w:eastAsia="zh-CN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qFormat/>
    <w:uiPriority w:val="0"/>
    <w:rPr>
      <w:rFonts w:ascii="Times New Roman" w:hAnsi="Times New Roman" w:eastAsia="仿宋_GB2312"/>
      <w:sz w:val="28"/>
      <w:lang w:eastAsia="zh-CN"/>
    </w:rPr>
  </w:style>
  <w:style w:type="character" w:customStyle="1" w:styleId="10">
    <w:name w:val="标题 1 Char"/>
    <w:link w:val="2"/>
    <w:qFormat/>
    <w:uiPriority w:val="0"/>
    <w:rPr>
      <w:rFonts w:ascii="Calibri" w:hAnsi="Calibri" w:eastAsia="方正小标宋简体"/>
      <w:kern w:val="44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908</Words>
  <Characters>952</Characters>
  <Lines>0</Lines>
  <Paragraphs>0</Paragraphs>
  <TotalTime>0</TotalTime>
  <ScaleCrop>false</ScaleCrop>
  <LinksUpToDate>false</LinksUpToDate>
  <CharactersWithSpaces>952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2024-10-15T07:23:00Z</dcterms:created>
  <dc:creator>YRX</dc:creator>
  <cp:lastModifiedBy>于瑞霞</cp:lastModifiedBy>
  <dcterms:modified xsi:type="dcterms:W3CDTF">2026-10-16T02:25:40Z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F750861534784EDC81E939199DF7425A_12</vt:lpwstr>
  </property>
  <property fmtid="{D5CDD505-2E9C-101B-9397-08002B2CF9AE}" pid="4" name="KSOTemplateDocerSaveRecord">
    <vt:lpwstr>eyJoZGlkIjoiMThlNWYxNDI5NDQ4ODMyZDI3NzNmNWMzNzk5ZGQyODEiLCJ1c2VySWQiOiIxNjY2NTMxMzMzIn0=</vt:lpwstr>
  </property>
</Properties>
</file>