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17AF3D">
      <w:pPr>
        <w:adjustRightInd w:val="0"/>
        <w:snapToGrid w:val="0"/>
        <w:spacing w:line="640" w:lineRule="atLeast"/>
        <w:rPr>
          <w:rFonts w:hint="eastAsia" w:ascii="华康简标题宋" w:eastAsia="华康简标题宋"/>
          <w:b/>
          <w:color w:val="FF0000"/>
          <w:sz w:val="30"/>
          <w:szCs w:val="30"/>
        </w:rPr>
      </w:pPr>
    </w:p>
    <w:p w14:paraId="5FCCC2F4">
      <w:pPr>
        <w:adjustRightInd w:val="0"/>
        <w:snapToGrid w:val="0"/>
        <w:spacing w:line="640" w:lineRule="atLeast"/>
        <w:rPr>
          <w:rFonts w:hint="eastAsia" w:ascii="华康简标题宋" w:eastAsia="华康简标题宋"/>
          <w:b/>
          <w:color w:val="FF0000"/>
          <w:sz w:val="30"/>
          <w:szCs w:val="30"/>
        </w:rPr>
      </w:pPr>
    </w:p>
    <w:p w14:paraId="6184363B">
      <w:pPr>
        <w:adjustRightInd w:val="0"/>
        <w:snapToGrid w:val="0"/>
        <w:spacing w:line="640" w:lineRule="atLeast"/>
        <w:rPr>
          <w:rFonts w:hint="eastAsia" w:ascii="华康简标题宋" w:eastAsia="华康简标题宋"/>
          <w:b/>
          <w:color w:val="FF0000"/>
          <w:sz w:val="30"/>
          <w:szCs w:val="30"/>
        </w:rPr>
      </w:pPr>
    </w:p>
    <w:p w14:paraId="5709853E">
      <w:pPr>
        <w:adjustRightInd w:val="0"/>
        <w:snapToGrid w:val="0"/>
        <w:spacing w:line="640" w:lineRule="atLeast"/>
        <w:rPr>
          <w:rFonts w:hint="eastAsia" w:ascii="华康简标题宋" w:eastAsia="华康简标题宋"/>
          <w:b/>
          <w:color w:val="FF0000"/>
          <w:sz w:val="30"/>
          <w:szCs w:val="30"/>
        </w:rPr>
      </w:pPr>
    </w:p>
    <w:p w14:paraId="142921BC">
      <w:pPr>
        <w:adjustRightInd w:val="0"/>
        <w:snapToGrid w:val="0"/>
        <w:spacing w:line="640" w:lineRule="atLeast"/>
        <w:jc w:val="distribute"/>
        <w:rPr>
          <w:rFonts w:hint="eastAsia" w:ascii="方正小标宋简体" w:eastAsia="方正小标宋简体"/>
          <w:snapToGrid w:val="0"/>
          <w:color w:val="FF0000"/>
          <w:w w:val="90"/>
          <w:kern w:val="0"/>
          <w:sz w:val="70"/>
          <w:szCs w:val="70"/>
        </w:rPr>
      </w:pPr>
      <w:r>
        <w:rPr>
          <w:rFonts w:hint="eastAsia" w:ascii="方正小标宋简体" w:eastAsia="方正小标宋简体"/>
          <w:snapToGrid w:val="0"/>
          <w:color w:val="FF0000"/>
          <w:w w:val="90"/>
          <w:kern w:val="0"/>
          <w:sz w:val="70"/>
          <w:szCs w:val="70"/>
        </w:rPr>
        <w:t>东莞市人力资源和社会保障局</w:t>
      </w:r>
    </w:p>
    <w:p w14:paraId="5F1BA945">
      <w:pPr>
        <w:adjustRightInd w:val="0"/>
        <w:snapToGrid w:val="0"/>
        <w:spacing w:line="640" w:lineRule="atLeast"/>
        <w:jc w:val="distribute"/>
        <w:rPr>
          <w:rFonts w:hint="eastAsia" w:ascii="方正小标宋简体" w:eastAsia="方正小标宋简体"/>
          <w:snapToGrid w:val="0"/>
          <w:color w:val="FF0000"/>
          <w:w w:val="90"/>
          <w:kern w:val="0"/>
          <w:sz w:val="70"/>
          <w:szCs w:val="70"/>
          <w:lang w:eastAsia="zh-CN"/>
        </w:rPr>
      </w:pPr>
      <w:r>
        <w:rPr>
          <w:rFonts w:hint="eastAsia" w:ascii="方正小标宋简体" w:eastAsia="方正小标宋简体"/>
          <w:snapToGrid w:val="0"/>
          <w:color w:val="FF0000"/>
          <w:w w:val="90"/>
          <w:kern w:val="0"/>
          <w:sz w:val="70"/>
          <w:szCs w:val="70"/>
          <w:lang w:eastAsia="zh-CN"/>
        </w:rPr>
        <w:t>东莞市财政局</w:t>
      </w:r>
    </w:p>
    <w:p w14:paraId="791E1BC6">
      <w:pPr>
        <w:adjustRightInd w:val="0"/>
        <w:snapToGrid w:val="0"/>
        <w:spacing w:line="640" w:lineRule="atLeast"/>
        <w:jc w:val="distribute"/>
        <w:rPr>
          <w:rFonts w:hint="eastAsia" w:ascii="方正小标宋简体" w:eastAsia="方正小标宋简体"/>
          <w:snapToGrid w:val="0"/>
          <w:color w:val="FF0000"/>
          <w:w w:val="90"/>
          <w:kern w:val="0"/>
          <w:sz w:val="70"/>
          <w:szCs w:val="70"/>
          <w:lang w:val="en-US" w:eastAsia="zh-CN"/>
        </w:rPr>
      </w:pPr>
      <w:r>
        <w:rPr>
          <w:rFonts w:hint="eastAsia" w:ascii="方正小标宋简体" w:eastAsia="方正小标宋简体"/>
          <w:snapToGrid w:val="0"/>
          <w:color w:val="FF0000"/>
          <w:w w:val="90"/>
          <w:kern w:val="0"/>
          <w:sz w:val="70"/>
          <w:szCs w:val="70"/>
          <w:lang w:eastAsia="zh-CN"/>
        </w:rPr>
        <w:t>东莞市</w:t>
      </w:r>
      <w:r>
        <w:rPr>
          <w:rFonts w:hint="eastAsia" w:ascii="方正小标宋简体" w:eastAsia="方正小标宋简体"/>
          <w:snapToGrid w:val="0"/>
          <w:color w:val="FF0000"/>
          <w:w w:val="90"/>
          <w:kern w:val="0"/>
          <w:sz w:val="70"/>
          <w:szCs w:val="70"/>
          <w:lang w:val="en-US" w:eastAsia="zh-CN"/>
        </w:rPr>
        <w:t>地方金融管理局</w:t>
      </w:r>
    </w:p>
    <w:p w14:paraId="571BF8CC">
      <w:pPr>
        <w:adjustRightInd w:val="0"/>
        <w:snapToGrid w:val="0"/>
        <w:spacing w:line="640" w:lineRule="atLeast"/>
        <w:jc w:val="distribute"/>
        <w:rPr>
          <w:rFonts w:hint="eastAsia" w:ascii="方正小标宋简体" w:eastAsia="方正小标宋简体"/>
          <w:snapToGrid w:val="0"/>
          <w:color w:val="FF0000"/>
          <w:w w:val="90"/>
          <w:kern w:val="0"/>
          <w:sz w:val="70"/>
          <w:szCs w:val="70"/>
          <w:lang w:val="en-US" w:eastAsia="zh-CN"/>
        </w:rPr>
      </w:pPr>
      <w:r>
        <w:rPr>
          <w:rFonts w:hint="eastAsia" w:ascii="方正小标宋简体" w:eastAsia="方正小标宋简体"/>
          <w:snapToGrid w:val="0"/>
          <w:color w:val="FF0000"/>
          <w:w w:val="90"/>
          <w:kern w:val="0"/>
          <w:sz w:val="70"/>
          <w:szCs w:val="70"/>
          <w:lang w:val="en-US" w:eastAsia="zh-CN"/>
        </w:rPr>
        <w:t>中国人民银行东莞市分行</w:t>
      </w:r>
    </w:p>
    <w:p w14:paraId="355DA753">
      <w:pPr>
        <w:adjustRightInd w:val="0"/>
        <w:snapToGrid w:val="0"/>
        <w:spacing w:line="640" w:lineRule="atLeast"/>
        <w:ind w:firstLine="320" w:firstLineChars="100"/>
        <w:jc w:val="center"/>
        <w:rPr>
          <w:rFonts w:ascii="Times New Roman" w:hAnsi="Times New Roman" w:eastAsia="仿宋_GB2312"/>
          <w:color w:val="000000"/>
          <w:sz w:val="32"/>
          <w:szCs w:val="32"/>
        </w:rPr>
      </w:pPr>
      <w:r>
        <w:rPr>
          <w:rFonts w:ascii="Times New Roman" w:hAnsi="Times New Roman" w:eastAsia="仿宋_GB2312"/>
          <w:color w:val="000000"/>
          <w:sz w:val="32"/>
          <w:szCs w:val="32"/>
        </w:rPr>
        <w:t>东人</w:t>
      </w:r>
      <w:r>
        <w:rPr>
          <w:rFonts w:hint="eastAsia" w:ascii="Times New Roman" w:hAnsi="Times New Roman" w:eastAsia="仿宋_GB2312"/>
          <w:color w:val="000000"/>
          <w:sz w:val="32"/>
          <w:szCs w:val="32"/>
        </w:rPr>
        <w:t>社</w:t>
      </w:r>
      <w:r>
        <w:rPr>
          <w:rFonts w:hint="eastAsia" w:ascii="Times New Roman" w:hAnsi="Times New Roman" w:eastAsia="仿宋_GB2312"/>
          <w:color w:val="000000"/>
          <w:sz w:val="32"/>
          <w:szCs w:val="32"/>
          <w:lang w:eastAsia="zh-CN"/>
        </w:rPr>
        <w:t>规</w:t>
      </w:r>
      <w:r>
        <w:rPr>
          <w:rFonts w:ascii="Times New Roman" w:hAnsi="Times New Roman" w:eastAsia="仿宋_GB2312"/>
          <w:color w:val="000000"/>
          <w:sz w:val="32"/>
          <w:szCs w:val="32"/>
        </w:rPr>
        <w:t>〔</w:t>
      </w:r>
      <w:r>
        <w:rPr>
          <w:rFonts w:hint="eastAsia" w:ascii="Times New Roman" w:hAnsi="Times New Roman" w:eastAsia="仿宋_GB2312"/>
          <w:color w:val="000000"/>
          <w:sz w:val="32"/>
          <w:szCs w:val="32"/>
          <w:lang w:val="en-US" w:eastAsia="zh-CN"/>
        </w:rPr>
        <w:t>2026</w:t>
      </w:r>
      <w:r>
        <w:rPr>
          <w:rFonts w:ascii="Times New Roman" w:hAnsi="Times New Roman" w:eastAsia="仿宋_GB2312"/>
          <w:color w:val="000000"/>
          <w:sz w:val="32"/>
          <w:szCs w:val="32"/>
        </w:rPr>
        <w:fldChar w:fldCharType="begin"/>
      </w:r>
      <w:r>
        <w:rPr>
          <w:rFonts w:ascii="Times New Roman" w:hAnsi="Times New Roman" w:eastAsia="仿宋_GB2312"/>
          <w:color w:val="000000"/>
          <w:sz w:val="32"/>
          <w:szCs w:val="32"/>
        </w:rPr>
        <w:instrText xml:space="preserve"> </w:instrText>
      </w:r>
      <w:r>
        <w:rPr>
          <w:rFonts w:hint="eastAsia" w:ascii="Times New Roman" w:hAnsi="Times New Roman" w:eastAsia="仿宋_GB2312"/>
          <w:color w:val="000000"/>
          <w:sz w:val="32"/>
          <w:szCs w:val="32"/>
        </w:rPr>
        <w:instrText xml:space="preserve">DOCVARIABLE  FlFileYear  \* MERGEFORMAT</w:instrText>
      </w:r>
      <w:r>
        <w:rPr>
          <w:rFonts w:ascii="Times New Roman" w:hAnsi="Times New Roman" w:eastAsia="仿宋_GB2312"/>
          <w:color w:val="000000"/>
          <w:sz w:val="32"/>
          <w:szCs w:val="32"/>
        </w:rPr>
        <w:instrText xml:space="preserve"> </w:instrText>
      </w:r>
      <w:r>
        <w:rPr>
          <w:rFonts w:ascii="Times New Roman" w:hAnsi="Times New Roman" w:eastAsia="仿宋_GB2312"/>
          <w:color w:val="000000"/>
          <w:sz w:val="32"/>
          <w:szCs w:val="32"/>
        </w:rPr>
        <w:fldChar w:fldCharType="end"/>
      </w:r>
      <w:r>
        <w:rPr>
          <w:rFonts w:ascii="Times New Roman" w:hAnsi="Times New Roman" w:eastAsia="仿宋_GB2312"/>
          <w:color w:val="000000"/>
          <w:sz w:val="32"/>
          <w:szCs w:val="32"/>
        </w:rPr>
        <w:t>〕</w:t>
      </w:r>
      <w:r>
        <w:rPr>
          <w:rFonts w:hint="eastAsia" w:ascii="Times New Roman" w:hAnsi="Times New Roman" w:eastAsia="仿宋_GB2312"/>
          <w:color w:val="000000"/>
          <w:sz w:val="32"/>
          <w:szCs w:val="32"/>
          <w:lang w:val="en-US" w:eastAsia="zh-CN"/>
        </w:rPr>
        <w:t>14</w:t>
      </w:r>
      <w:r>
        <w:rPr>
          <w:rFonts w:ascii="Times New Roman" w:hAnsi="Times New Roman" w:eastAsia="仿宋_GB2312"/>
          <w:color w:val="000000"/>
          <w:sz w:val="32"/>
          <w:szCs w:val="32"/>
        </w:rPr>
        <w:fldChar w:fldCharType="begin"/>
      </w:r>
      <w:r>
        <w:rPr>
          <w:rFonts w:ascii="Times New Roman" w:hAnsi="Times New Roman" w:eastAsia="仿宋_GB2312"/>
          <w:color w:val="000000"/>
          <w:sz w:val="32"/>
          <w:szCs w:val="32"/>
        </w:rPr>
        <w:instrText xml:space="preserve"> </w:instrText>
      </w:r>
      <w:r>
        <w:rPr>
          <w:rFonts w:hint="eastAsia" w:ascii="Times New Roman" w:hAnsi="Times New Roman" w:eastAsia="仿宋_GB2312"/>
          <w:color w:val="000000"/>
          <w:sz w:val="32"/>
          <w:szCs w:val="32"/>
        </w:rPr>
        <w:instrText xml:space="preserve">DOCVARIABLE  FlFileSerial  \* MERGEFORMAT</w:instrText>
      </w:r>
      <w:r>
        <w:rPr>
          <w:rFonts w:ascii="Times New Roman" w:hAnsi="Times New Roman" w:eastAsia="仿宋_GB2312"/>
          <w:color w:val="000000"/>
          <w:sz w:val="32"/>
          <w:szCs w:val="32"/>
        </w:rPr>
        <w:instrText xml:space="preserve"> </w:instrText>
      </w:r>
      <w:r>
        <w:rPr>
          <w:rFonts w:ascii="Times New Roman" w:hAnsi="Times New Roman" w:eastAsia="仿宋_GB2312"/>
          <w:color w:val="000000"/>
          <w:sz w:val="32"/>
          <w:szCs w:val="32"/>
        </w:rPr>
        <w:fldChar w:fldCharType="end"/>
      </w:r>
      <w:r>
        <w:rPr>
          <w:rFonts w:ascii="Times New Roman" w:hAnsi="Times New Roman" w:eastAsia="仿宋_GB2312"/>
          <w:color w:val="000000"/>
          <w:sz w:val="32"/>
          <w:szCs w:val="32"/>
        </w:rPr>
        <w:t>号</w:t>
      </w:r>
    </w:p>
    <w:p w14:paraId="2117ED31">
      <w:pPr>
        <w:adjustRightInd w:val="0"/>
        <w:snapToGrid w:val="0"/>
        <w:spacing w:line="600" w:lineRule="exact"/>
        <w:jc w:val="center"/>
        <w:rPr>
          <w:rFonts w:ascii="Times New Roman" w:hAnsi="Times New Roman" w:eastAsia="华康简标题宋"/>
          <w:color w:val="FF0000"/>
          <w:sz w:val="32"/>
          <w:szCs w:val="32"/>
        </w:rPr>
      </w:pPr>
      <w:r>
        <w:rPr>
          <w:rFonts w:ascii="Times New Roman" w:hAnsi="Times New Roman" w:eastAsia="华康简标题宋"/>
          <w:color w:val="FF0000"/>
          <w:sz w:val="32"/>
          <w:szCs w:val="32"/>
        </w:rPr>
        <w:pict>
          <v:line id="直线 4" o:spid="_x0000_s1025" o:spt="20" style="position:absolute;left:0pt;margin-left:0pt;margin-top:7.8pt;height:0pt;width:441pt;z-index:251659264;mso-width-relative:page;mso-height-relative:page;" stroked="t" coordsize="21600,21600">
            <v:path arrowok="t"/>
            <v:fill focussize="0,0"/>
            <v:stroke weight="1.25pt" color="#FF0000"/>
            <v:imagedata o:title=""/>
            <o:lock v:ext="edit"/>
          </v:line>
        </w:pict>
      </w:r>
    </w:p>
    <w:p w14:paraId="76F5686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right="0"/>
        <w:jc w:val="center"/>
        <w:textAlignment w:val="auto"/>
        <w:rPr>
          <w:rFonts w:hint="eastAsia" w:ascii="方正小标宋简体" w:hAnsi="方正小标宋简体" w:eastAsia="方正小标宋简体" w:cs="方正小标宋简体"/>
          <w:b w:val="0"/>
          <w:bCs w:val="0"/>
          <w:color w:val="1F2329"/>
          <w:sz w:val="44"/>
          <w:szCs w:val="44"/>
        </w:rPr>
      </w:pPr>
      <w:r>
        <w:rPr>
          <w:rFonts w:hint="eastAsia" w:ascii="方正小标宋简体" w:hAnsi="方正小标宋简体" w:eastAsia="方正小标宋简体" w:cs="方正小标宋简体"/>
          <w:b w:val="0"/>
          <w:bCs w:val="0"/>
          <w:color w:val="1F2329"/>
          <w:sz w:val="44"/>
          <w:szCs w:val="44"/>
        </w:rPr>
        <w:t>东莞市人力资源和社会保障局 东莞市财政局 东莞市地方金融管理局 中国人民银行东莞市分行关于东莞市创业担保贷款</w:t>
      </w:r>
    </w:p>
    <w:p w14:paraId="71EAF0E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right="0"/>
        <w:jc w:val="center"/>
        <w:textAlignment w:val="auto"/>
        <w:rPr>
          <w:rFonts w:hint="eastAsia" w:ascii="方正小标宋简体" w:hAnsi="方正小标宋简体" w:eastAsia="方正小标宋简体" w:cs="方正小标宋简体"/>
          <w:b w:val="0"/>
          <w:bCs w:val="0"/>
          <w:color w:val="1F2329"/>
          <w:sz w:val="44"/>
          <w:szCs w:val="44"/>
        </w:rPr>
      </w:pPr>
      <w:r>
        <w:rPr>
          <w:rFonts w:hint="eastAsia" w:ascii="方正小标宋简体" w:hAnsi="方正小标宋简体" w:eastAsia="方正小标宋简体" w:cs="方正小标宋简体"/>
          <w:b w:val="0"/>
          <w:bCs w:val="0"/>
          <w:color w:val="1F2329"/>
          <w:sz w:val="44"/>
          <w:szCs w:val="44"/>
        </w:rPr>
        <w:t>有关事项的通知</w:t>
      </w:r>
    </w:p>
    <w:p w14:paraId="21890482">
      <w:pPr>
        <w:keepNext w:val="0"/>
        <w:keepLines w:val="0"/>
        <w:pageBreakBefore w:val="0"/>
        <w:widowControl w:val="0"/>
        <w:kinsoku/>
        <w:wordWrap/>
        <w:overflowPunct/>
        <w:topLinePunct w:val="0"/>
        <w:autoSpaceDE/>
        <w:autoSpaceDN/>
        <w:bidi w:val="0"/>
        <w:adjustRightInd/>
        <w:snapToGrid w:val="0"/>
        <w:spacing w:line="600" w:lineRule="exact"/>
        <w:ind w:left="0" w:leftChars="0" w:right="0"/>
        <w:jc w:val="left"/>
        <w:textAlignment w:val="auto"/>
        <w:rPr>
          <w:rFonts w:hint="default" w:ascii="Times New Roman" w:hAnsi="Times New Roman" w:eastAsia="仿宋_GB2312" w:cs="Times New Roman"/>
          <w:b w:val="0"/>
          <w:bCs w:val="0"/>
          <w:color w:val="auto"/>
          <w:sz w:val="32"/>
          <w:szCs w:val="32"/>
          <w:lang w:val="en-US" w:eastAsia="zh-CN"/>
        </w:rPr>
      </w:pPr>
    </w:p>
    <w:p w14:paraId="360E8EE4">
      <w:pPr>
        <w:keepNext w:val="0"/>
        <w:keepLines w:val="0"/>
        <w:pageBreakBefore w:val="0"/>
        <w:widowControl w:val="0"/>
        <w:kinsoku/>
        <w:wordWrap/>
        <w:overflowPunct/>
        <w:topLinePunct w:val="0"/>
        <w:autoSpaceDE/>
        <w:autoSpaceDN/>
        <w:bidi w:val="0"/>
        <w:adjustRightInd/>
        <w:snapToGrid w:val="0"/>
        <w:spacing w:line="600" w:lineRule="exact"/>
        <w:ind w:left="0" w:leftChars="0" w:right="0"/>
        <w:jc w:val="left"/>
        <w:textAlignment w:val="auto"/>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b w:val="0"/>
          <w:bCs w:val="0"/>
          <w:color w:val="auto"/>
          <w:sz w:val="32"/>
          <w:szCs w:val="32"/>
          <w:lang w:val="en-US" w:eastAsia="zh-CN"/>
        </w:rPr>
        <w:t>各镇街人力资源和社会保障分局、财政分局，松山湖党建工作办公室（组织人事局）、财政国资金融局，有关金融机构</w:t>
      </w:r>
      <w:r>
        <w:rPr>
          <w:rFonts w:hint="default" w:ascii="Times New Roman" w:hAnsi="Times New Roman" w:eastAsia="仿宋_GB2312" w:cs="Times New Roman"/>
          <w:color w:val="auto"/>
          <w:sz w:val="32"/>
          <w:szCs w:val="32"/>
          <w:lang w:val="en-US" w:eastAsia="zh-CN"/>
        </w:rPr>
        <w:t>：</w:t>
      </w:r>
    </w:p>
    <w:p w14:paraId="35569AC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40" w:firstLineChars="200"/>
        <w:jc w:val="both"/>
        <w:textAlignment w:val="auto"/>
        <w:rPr>
          <w:rFonts w:hint="default" w:ascii="Times New Roman" w:hAnsi="Times New Roman" w:eastAsia="仿宋_GB2312" w:cs="Times New Roman"/>
          <w:b w:val="0"/>
          <w:bCs w:val="0"/>
          <w:color w:val="auto"/>
          <w:sz w:val="32"/>
          <w:szCs w:val="32"/>
        </w:rPr>
      </w:pPr>
      <w:r>
        <w:rPr>
          <w:rFonts w:hint="default" w:ascii="Times New Roman" w:hAnsi="Times New Roman" w:eastAsia="仿宋_GB2312" w:cs="Times New Roman"/>
          <w:color w:val="auto"/>
          <w:kern w:val="0"/>
          <w:sz w:val="32"/>
          <w:szCs w:val="32"/>
          <w:lang w:val="en-US" w:eastAsia="zh-CN"/>
        </w:rPr>
        <w:t>为进一步规范创业担保贷款业务操作，加大对初创企业和小微企业的融资支持力度，促进创业带动就业，根据《广东省人力资源和社会保障厅 广东省财政厅 广东省地方金融管理局 中国人民银行广东省分行关于印发〈广东省创业担保贷款实施办法〉的通知》（粤人社规〔2026〕3号</w:t>
      </w:r>
      <w:r>
        <w:rPr>
          <w:rFonts w:hint="eastAsia" w:ascii="Times New Roman" w:hAnsi="Times New Roman" w:eastAsia="仿宋_GB2312" w:cs="Times New Roman"/>
          <w:color w:val="auto"/>
          <w:kern w:val="0"/>
          <w:sz w:val="32"/>
          <w:szCs w:val="32"/>
          <w:lang w:val="en-US" w:eastAsia="zh-CN"/>
        </w:rPr>
        <w:t>，以下简称“</w:t>
      </w:r>
      <w:r>
        <w:rPr>
          <w:rFonts w:hint="default" w:ascii="Times New Roman" w:hAnsi="Times New Roman" w:eastAsia="仿宋_GB2312" w:cs="Times New Roman"/>
          <w:color w:val="auto"/>
          <w:kern w:val="0"/>
          <w:sz w:val="32"/>
          <w:szCs w:val="32"/>
          <w:lang w:val="en-US" w:eastAsia="zh-CN"/>
        </w:rPr>
        <w:t>粤人社规〔2026〕3号</w:t>
      </w:r>
      <w:r>
        <w:rPr>
          <w:rFonts w:hint="eastAsia" w:ascii="Times New Roman" w:hAnsi="Times New Roman" w:eastAsia="仿宋_GB2312" w:cs="Times New Roman"/>
          <w:color w:val="auto"/>
          <w:kern w:val="0"/>
          <w:sz w:val="32"/>
          <w:szCs w:val="32"/>
          <w:lang w:val="en-US" w:eastAsia="zh-CN"/>
        </w:rPr>
        <w:t>文”</w:t>
      </w:r>
      <w:r>
        <w:rPr>
          <w:rFonts w:hint="default" w:ascii="Times New Roman" w:hAnsi="Times New Roman" w:eastAsia="仿宋_GB2312" w:cs="Times New Roman"/>
          <w:color w:val="auto"/>
          <w:kern w:val="0"/>
          <w:sz w:val="32"/>
          <w:szCs w:val="32"/>
          <w:lang w:val="en-US" w:eastAsia="zh-CN"/>
        </w:rPr>
        <w:t>）规定，结合我市实际，</w:t>
      </w:r>
      <w:r>
        <w:rPr>
          <w:rFonts w:hint="eastAsia" w:ascii="Times New Roman" w:hAnsi="Times New Roman" w:eastAsia="仿宋_GB2312" w:cs="Times New Roman"/>
          <w:color w:val="auto"/>
          <w:kern w:val="0"/>
          <w:sz w:val="32"/>
          <w:szCs w:val="32"/>
          <w:lang w:val="en-US" w:eastAsia="zh-CN"/>
        </w:rPr>
        <w:t>经市人民政府同意，</w:t>
      </w:r>
      <w:r>
        <w:rPr>
          <w:rFonts w:hint="default" w:ascii="Times New Roman" w:hAnsi="Times New Roman" w:eastAsia="仿宋_GB2312" w:cs="Times New Roman"/>
          <w:color w:val="auto"/>
          <w:kern w:val="0"/>
          <w:sz w:val="32"/>
          <w:szCs w:val="32"/>
          <w:lang w:val="en-US" w:eastAsia="zh-CN"/>
        </w:rPr>
        <w:t>现就有关事项通知如下：</w:t>
      </w:r>
    </w:p>
    <w:p w14:paraId="4ED0371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40" w:firstLineChars="200"/>
        <w:jc w:val="both"/>
        <w:textAlignment w:val="auto"/>
        <w:rPr>
          <w:rFonts w:hint="eastAsia" w:ascii="黑体" w:hAnsi="黑体" w:eastAsia="黑体" w:cs="黑体"/>
          <w:b w:val="0"/>
          <w:bCs w:val="0"/>
          <w:color w:val="auto"/>
          <w:sz w:val="32"/>
          <w:szCs w:val="32"/>
        </w:rPr>
      </w:pPr>
      <w:r>
        <w:rPr>
          <w:rFonts w:hint="eastAsia" w:ascii="黑体" w:hAnsi="黑体" w:eastAsia="黑体" w:cs="黑体"/>
          <w:b w:val="0"/>
          <w:bCs w:val="0"/>
          <w:color w:val="auto"/>
          <w:sz w:val="32"/>
          <w:szCs w:val="32"/>
          <w:lang w:eastAsia="zh-CN"/>
        </w:rPr>
        <w:t>一</w:t>
      </w:r>
      <w:r>
        <w:rPr>
          <w:rFonts w:hint="eastAsia" w:ascii="黑体" w:hAnsi="黑体" w:eastAsia="黑体" w:cs="黑体"/>
          <w:b w:val="0"/>
          <w:bCs w:val="0"/>
          <w:color w:val="auto"/>
          <w:sz w:val="32"/>
          <w:szCs w:val="32"/>
        </w:rPr>
        <w:t>、贷款贴息标准与续贷规定</w:t>
      </w:r>
    </w:p>
    <w:p w14:paraId="3A613553">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40" w:firstLineChars="200"/>
        <w:jc w:val="both"/>
        <w:textAlignment w:val="auto"/>
        <w:rPr>
          <w:rFonts w:hint="default" w:ascii="Times New Roman" w:hAnsi="Times New Roman" w:eastAsia="仿宋_GB2312" w:cs="Times New Roman"/>
          <w:b w:val="0"/>
          <w:bCs w:val="0"/>
          <w:color w:val="auto"/>
          <w:sz w:val="32"/>
          <w:szCs w:val="32"/>
        </w:rPr>
      </w:pPr>
      <w:r>
        <w:rPr>
          <w:rFonts w:hint="default" w:ascii="楷体_GB2312" w:hAnsi="楷体_GB2312" w:eastAsia="楷体_GB2312" w:cs="楷体_GB2312"/>
          <w:b w:val="0"/>
          <w:bCs w:val="0"/>
          <w:color w:val="auto"/>
          <w:sz w:val="32"/>
          <w:szCs w:val="32"/>
        </w:rPr>
        <w:t>（</w:t>
      </w:r>
      <w:r>
        <w:rPr>
          <w:rFonts w:hint="eastAsia" w:ascii="楷体_GB2312" w:hAnsi="楷体_GB2312" w:eastAsia="楷体_GB2312" w:cs="楷体_GB2312"/>
          <w:b w:val="0"/>
          <w:bCs w:val="0"/>
          <w:color w:val="auto"/>
          <w:sz w:val="32"/>
          <w:szCs w:val="32"/>
          <w:lang w:eastAsia="zh-CN"/>
        </w:rPr>
        <w:t>一</w:t>
      </w:r>
      <w:r>
        <w:rPr>
          <w:rFonts w:hint="default" w:ascii="楷体_GB2312" w:hAnsi="楷体_GB2312" w:eastAsia="楷体_GB2312" w:cs="楷体_GB2312"/>
          <w:b w:val="0"/>
          <w:bCs w:val="0"/>
          <w:color w:val="auto"/>
          <w:sz w:val="32"/>
          <w:szCs w:val="32"/>
        </w:rPr>
        <w:t>）贴息标准</w:t>
      </w:r>
      <w:r>
        <w:rPr>
          <w:rFonts w:hint="eastAsia" w:ascii="楷体_GB2312" w:hAnsi="楷体_GB2312" w:eastAsia="楷体_GB2312" w:cs="楷体_GB2312"/>
          <w:b w:val="0"/>
          <w:bCs w:val="0"/>
          <w:color w:val="auto"/>
          <w:sz w:val="32"/>
          <w:szCs w:val="32"/>
          <w:lang w:eastAsia="zh-CN"/>
        </w:rPr>
        <w:t>：</w:t>
      </w:r>
      <w:r>
        <w:rPr>
          <w:rFonts w:hint="eastAsia" w:ascii="Times New Roman" w:hAnsi="Times New Roman" w:eastAsia="仿宋_GB2312" w:cs="Times New Roman"/>
          <w:b w:val="0"/>
          <w:bCs w:val="0"/>
          <w:color w:val="auto"/>
          <w:kern w:val="0"/>
          <w:sz w:val="32"/>
          <w:szCs w:val="32"/>
          <w:lang w:val="en-US" w:eastAsia="zh-CN"/>
        </w:rPr>
        <w:t>符合粤人社规〔2026〕3号文规定对象和条件的借款人，并</w:t>
      </w:r>
      <w:r>
        <w:rPr>
          <w:rFonts w:hint="default" w:ascii="Times New Roman" w:hAnsi="Times New Roman" w:eastAsia="仿宋_GB2312" w:cs="Times New Roman"/>
          <w:b w:val="0"/>
          <w:bCs w:val="0"/>
          <w:color w:val="auto"/>
          <w:sz w:val="32"/>
          <w:szCs w:val="32"/>
        </w:rPr>
        <w:t>在东莞市行政区域内</w:t>
      </w:r>
      <w:r>
        <w:rPr>
          <w:rFonts w:hint="eastAsia" w:ascii="Times New Roman" w:hAnsi="Times New Roman" w:eastAsia="仿宋_GB2312" w:cs="Times New Roman"/>
          <w:b w:val="0"/>
          <w:bCs w:val="0"/>
          <w:color w:val="auto"/>
          <w:sz w:val="32"/>
          <w:szCs w:val="32"/>
          <w:lang w:eastAsia="zh-CN"/>
        </w:rPr>
        <w:t>登记注册</w:t>
      </w:r>
      <w:r>
        <w:rPr>
          <w:rFonts w:hint="eastAsia" w:ascii="Times New Roman" w:hAnsi="Times New Roman" w:eastAsia="仿宋_GB2312" w:cs="Times New Roman"/>
          <w:b w:val="0"/>
          <w:bCs w:val="0"/>
          <w:color w:val="auto"/>
          <w:kern w:val="0"/>
          <w:sz w:val="32"/>
          <w:szCs w:val="32"/>
          <w:lang w:val="en-US" w:eastAsia="zh-CN"/>
        </w:rPr>
        <w:t>，可在我市申请创业担保贷款。</w:t>
      </w:r>
      <w:r>
        <w:rPr>
          <w:rFonts w:hint="default" w:ascii="Times New Roman" w:hAnsi="Times New Roman" w:eastAsia="仿宋_GB2312" w:cs="Times New Roman"/>
          <w:b w:val="0"/>
          <w:bCs w:val="0"/>
          <w:color w:val="auto"/>
          <w:kern w:val="0"/>
          <w:sz w:val="32"/>
          <w:szCs w:val="32"/>
          <w:lang w:val="en-US" w:eastAsia="zh-CN"/>
        </w:rPr>
        <w:t>对符合条件的创业担保贷款，按贷款实际利率的50%给予财政贴息。</w:t>
      </w:r>
    </w:p>
    <w:p w14:paraId="31EB2162">
      <w:pPr>
        <w:pStyle w:val="16"/>
        <w:keepNext w:val="0"/>
        <w:keepLines w:val="0"/>
        <w:pageBreakBefore w:val="0"/>
        <w:widowControl w:val="0"/>
        <w:kinsoku/>
        <w:wordWrap/>
        <w:overflowPunct/>
        <w:topLinePunct w:val="0"/>
        <w:autoSpaceDE/>
        <w:autoSpaceDN/>
        <w:bidi w:val="0"/>
        <w:adjustRightInd/>
        <w:snapToGrid/>
        <w:spacing w:after="0" w:line="600" w:lineRule="exact"/>
        <w:ind w:left="0" w:firstLine="640" w:firstLineChars="200"/>
        <w:textAlignment w:val="auto"/>
        <w:rPr>
          <w:rFonts w:hint="default" w:ascii="Times New Roman" w:hAnsi="Times New Roman" w:eastAsia="仿宋_GB2312" w:cs="Times New Roman"/>
          <w:color w:val="auto"/>
          <w:kern w:val="2"/>
          <w:sz w:val="32"/>
          <w:szCs w:val="32"/>
          <w:u w:val="none"/>
          <w:lang w:val="en-US" w:eastAsia="zh-CN" w:bidi="ar-SA"/>
        </w:rPr>
      </w:pPr>
      <w:r>
        <w:rPr>
          <w:rFonts w:hint="default" w:ascii="楷体_GB2312" w:hAnsi="楷体_GB2312" w:eastAsia="楷体_GB2312" w:cs="楷体_GB2312"/>
          <w:b w:val="0"/>
          <w:bCs w:val="0"/>
          <w:color w:val="auto"/>
          <w:sz w:val="32"/>
          <w:szCs w:val="32"/>
        </w:rPr>
        <w:t>（</w:t>
      </w:r>
      <w:r>
        <w:rPr>
          <w:rFonts w:hint="eastAsia" w:ascii="楷体_GB2312" w:hAnsi="楷体_GB2312" w:eastAsia="楷体_GB2312" w:cs="楷体_GB2312"/>
          <w:b w:val="0"/>
          <w:bCs w:val="0"/>
          <w:color w:val="auto"/>
          <w:sz w:val="32"/>
          <w:szCs w:val="32"/>
          <w:lang w:eastAsia="zh-CN"/>
        </w:rPr>
        <w:t>二</w:t>
      </w:r>
      <w:r>
        <w:rPr>
          <w:rFonts w:hint="default" w:ascii="楷体_GB2312" w:hAnsi="楷体_GB2312" w:eastAsia="楷体_GB2312" w:cs="楷体_GB2312"/>
          <w:b w:val="0"/>
          <w:bCs w:val="0"/>
          <w:color w:val="auto"/>
          <w:sz w:val="32"/>
          <w:szCs w:val="32"/>
        </w:rPr>
        <w:t>）续贷规定</w:t>
      </w:r>
      <w:r>
        <w:rPr>
          <w:rFonts w:hint="eastAsia" w:ascii="楷体_GB2312" w:hAnsi="楷体_GB2312" w:eastAsia="楷体_GB2312" w:cs="楷体_GB2312"/>
          <w:b w:val="0"/>
          <w:bCs w:val="0"/>
          <w:color w:val="auto"/>
          <w:sz w:val="32"/>
          <w:szCs w:val="32"/>
          <w:lang w:eastAsia="zh-CN"/>
        </w:rPr>
        <w:t>：</w:t>
      </w:r>
      <w:r>
        <w:rPr>
          <w:rFonts w:hint="default" w:ascii="Times New Roman" w:hAnsi="Times New Roman" w:eastAsia="仿宋_GB2312" w:cs="Times New Roman"/>
          <w:color w:val="auto"/>
          <w:kern w:val="2"/>
          <w:sz w:val="32"/>
          <w:szCs w:val="32"/>
          <w:u w:val="none"/>
          <w:lang w:val="en-US" w:eastAsia="zh-CN" w:bidi="ar-SA"/>
        </w:rPr>
        <w:t>对还款积极、带动就业能力强、创业项目好的个人及小微企业借款人，创业担保贷款到期后可继续申请贷款和贴息支持，累计次数不得超过3次，鼓励实施无还本续贷。</w:t>
      </w:r>
      <w:r>
        <w:rPr>
          <w:rFonts w:hint="eastAsia" w:ascii="Times New Roman" w:hAnsi="Times New Roman" w:eastAsia="仿宋_GB2312" w:cs="Times New Roman"/>
          <w:color w:val="auto"/>
          <w:kern w:val="2"/>
          <w:sz w:val="32"/>
          <w:szCs w:val="32"/>
          <w:u w:val="none"/>
          <w:lang w:val="en-US" w:eastAsia="zh-CN" w:bidi="ar-SA"/>
        </w:rPr>
        <w:t>其中“带动就业能力强”是指企业带动就业人数不少于11人（含11人），且高于上一次创业担保贷款申请时的带动就业人数。</w:t>
      </w:r>
    </w:p>
    <w:p w14:paraId="6F2AAE8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40" w:firstLineChars="200"/>
        <w:jc w:val="both"/>
        <w:textAlignment w:val="auto"/>
        <w:rPr>
          <w:rFonts w:hint="eastAsia" w:ascii="黑体" w:hAnsi="黑体" w:eastAsia="黑体" w:cs="黑体"/>
          <w:b w:val="0"/>
          <w:bCs w:val="0"/>
          <w:color w:val="auto"/>
          <w:sz w:val="32"/>
          <w:szCs w:val="32"/>
          <w:lang w:eastAsia="zh-CN"/>
        </w:rPr>
      </w:pPr>
      <w:r>
        <w:rPr>
          <w:rFonts w:hint="eastAsia" w:ascii="黑体" w:hAnsi="黑体" w:eastAsia="黑体" w:cs="黑体"/>
          <w:b w:val="0"/>
          <w:bCs w:val="0"/>
          <w:color w:val="auto"/>
          <w:sz w:val="32"/>
          <w:szCs w:val="32"/>
          <w:lang w:eastAsia="zh-CN"/>
        </w:rPr>
        <w:t>二</w:t>
      </w:r>
      <w:r>
        <w:rPr>
          <w:rFonts w:hint="default" w:ascii="黑体" w:hAnsi="黑体" w:eastAsia="黑体" w:cs="黑体"/>
          <w:b w:val="0"/>
          <w:bCs w:val="0"/>
          <w:color w:val="auto"/>
          <w:sz w:val="32"/>
          <w:szCs w:val="32"/>
        </w:rPr>
        <w:t>、</w:t>
      </w:r>
      <w:r>
        <w:rPr>
          <w:rFonts w:hint="eastAsia" w:ascii="黑体" w:hAnsi="黑体" w:eastAsia="黑体" w:cs="黑体"/>
          <w:b w:val="0"/>
          <w:bCs w:val="0"/>
          <w:color w:val="auto"/>
          <w:sz w:val="32"/>
          <w:szCs w:val="32"/>
          <w:lang w:eastAsia="zh-CN"/>
        </w:rPr>
        <w:t>申请审核流程</w:t>
      </w:r>
    </w:p>
    <w:p w14:paraId="7F84B9F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40" w:firstLineChars="200"/>
        <w:jc w:val="both"/>
        <w:textAlignment w:val="auto"/>
        <w:rPr>
          <w:rFonts w:hint="eastAsia" w:ascii="Times New Roman" w:hAnsi="Times New Roman" w:eastAsia="仿宋_GB2312" w:cs="Times New Roman"/>
          <w:color w:val="auto"/>
          <w:kern w:val="2"/>
          <w:sz w:val="32"/>
          <w:szCs w:val="32"/>
          <w:u w:val="none"/>
          <w:lang w:val="en-US" w:eastAsia="zh-CN" w:bidi="ar-SA"/>
        </w:rPr>
      </w:pPr>
      <w:r>
        <w:rPr>
          <w:rFonts w:hint="eastAsia" w:ascii="Times New Roman" w:hAnsi="Times New Roman" w:eastAsia="仿宋_GB2312" w:cs="Times New Roman"/>
          <w:color w:val="auto"/>
          <w:kern w:val="2"/>
          <w:sz w:val="32"/>
          <w:szCs w:val="32"/>
          <w:u w:val="none"/>
          <w:lang w:val="en-US" w:eastAsia="zh-CN" w:bidi="ar-SA"/>
        </w:rPr>
        <w:t>创业担保贷款具体申请审核流程如下：</w:t>
      </w:r>
    </w:p>
    <w:p w14:paraId="1AD7681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40" w:firstLineChars="200"/>
        <w:jc w:val="both"/>
        <w:textAlignment w:val="auto"/>
        <w:rPr>
          <w:rFonts w:hint="eastAsia" w:ascii="Times New Roman" w:hAnsi="Times New Roman" w:eastAsia="仿宋_GB2312" w:cs="Times New Roman"/>
          <w:color w:val="auto"/>
          <w:kern w:val="2"/>
          <w:sz w:val="32"/>
          <w:szCs w:val="32"/>
          <w:highlight w:val="none"/>
          <w:u w:val="none"/>
          <w:lang w:val="en-US" w:eastAsia="zh-CN" w:bidi="ar-SA"/>
        </w:rPr>
      </w:pPr>
      <w:r>
        <w:rPr>
          <w:rFonts w:hint="eastAsia" w:ascii="楷体_GB2312" w:hAnsi="楷体_GB2312" w:eastAsia="楷体_GB2312" w:cs="楷体_GB2312"/>
          <w:color w:val="auto"/>
          <w:kern w:val="2"/>
          <w:sz w:val="32"/>
          <w:szCs w:val="32"/>
          <w:highlight w:val="none"/>
          <w:u w:val="none"/>
          <w:lang w:val="en-US" w:eastAsia="zh-CN" w:bidi="ar-SA"/>
        </w:rPr>
        <w:t>（一）</w:t>
      </w:r>
      <w:r>
        <w:rPr>
          <w:rFonts w:hint="default" w:ascii="Times New Roman" w:hAnsi="Times New Roman" w:eastAsia="仿宋_GB2312" w:cs="Times New Roman"/>
          <w:color w:val="auto"/>
          <w:kern w:val="2"/>
          <w:sz w:val="32"/>
          <w:szCs w:val="32"/>
          <w:highlight w:val="none"/>
          <w:u w:val="none"/>
          <w:lang w:val="en-US" w:eastAsia="zh-CN" w:bidi="ar-SA"/>
        </w:rPr>
        <w:t>个人</w:t>
      </w:r>
      <w:r>
        <w:rPr>
          <w:rFonts w:hint="eastAsia" w:ascii="Times New Roman" w:hAnsi="Times New Roman" w:eastAsia="仿宋_GB2312" w:cs="Times New Roman"/>
          <w:color w:val="auto"/>
          <w:kern w:val="2"/>
          <w:sz w:val="32"/>
          <w:szCs w:val="32"/>
          <w:highlight w:val="none"/>
          <w:u w:val="none"/>
          <w:lang w:val="en-US" w:eastAsia="zh-CN" w:bidi="ar-SA"/>
        </w:rPr>
        <w:t>、</w:t>
      </w:r>
      <w:r>
        <w:rPr>
          <w:rFonts w:hint="default" w:ascii="Times New Roman" w:hAnsi="Times New Roman" w:eastAsia="仿宋_GB2312" w:cs="Times New Roman"/>
          <w:color w:val="auto"/>
          <w:kern w:val="2"/>
          <w:sz w:val="32"/>
          <w:szCs w:val="32"/>
          <w:highlight w:val="none"/>
          <w:u w:val="none"/>
          <w:lang w:val="en-US" w:eastAsia="zh-CN" w:bidi="ar-SA"/>
        </w:rPr>
        <w:t>小微企业</w:t>
      </w:r>
      <w:r>
        <w:rPr>
          <w:rFonts w:ascii="Times New Roman" w:hAnsi="Times New Roman" w:eastAsia="仿宋_GB2312" w:cs="Times New Roman"/>
          <w:color w:val="auto"/>
          <w:kern w:val="2"/>
          <w:sz w:val="32"/>
          <w:szCs w:val="32"/>
          <w:highlight w:val="none"/>
          <w:u w:val="none"/>
          <w:lang w:val="en-US" w:eastAsia="zh-CN" w:bidi="ar-SA"/>
        </w:rPr>
        <w:t>（以下统称</w:t>
      </w:r>
      <w:r>
        <w:rPr>
          <w:rFonts w:hint="eastAsia" w:ascii="Times New Roman" w:hAnsi="Times New Roman" w:eastAsia="仿宋_GB2312" w:cs="Times New Roman"/>
          <w:color w:val="auto"/>
          <w:kern w:val="2"/>
          <w:sz w:val="32"/>
          <w:szCs w:val="32"/>
          <w:highlight w:val="none"/>
          <w:u w:val="none"/>
          <w:lang w:val="en-US" w:eastAsia="zh-CN" w:bidi="ar-SA"/>
        </w:rPr>
        <w:t>“</w:t>
      </w:r>
      <w:r>
        <w:rPr>
          <w:rFonts w:ascii="Times New Roman" w:hAnsi="Times New Roman" w:eastAsia="仿宋_GB2312" w:cs="Times New Roman"/>
          <w:color w:val="auto"/>
          <w:kern w:val="2"/>
          <w:sz w:val="32"/>
          <w:szCs w:val="32"/>
          <w:highlight w:val="none"/>
          <w:u w:val="none"/>
          <w:lang w:val="en-US" w:eastAsia="zh-CN" w:bidi="ar-SA"/>
        </w:rPr>
        <w:t>借款人</w:t>
      </w:r>
      <w:r>
        <w:rPr>
          <w:rFonts w:hint="eastAsia" w:ascii="Times New Roman" w:hAnsi="Times New Roman" w:eastAsia="仿宋_GB2312" w:cs="Times New Roman"/>
          <w:color w:val="auto"/>
          <w:kern w:val="2"/>
          <w:sz w:val="32"/>
          <w:szCs w:val="32"/>
          <w:highlight w:val="none"/>
          <w:u w:val="none"/>
          <w:lang w:val="en-US" w:eastAsia="zh-CN" w:bidi="ar-SA"/>
        </w:rPr>
        <w:t>”</w:t>
      </w:r>
      <w:r>
        <w:rPr>
          <w:rFonts w:ascii="Times New Roman" w:hAnsi="Times New Roman" w:eastAsia="仿宋_GB2312" w:cs="Times New Roman"/>
          <w:color w:val="auto"/>
          <w:kern w:val="2"/>
          <w:sz w:val="32"/>
          <w:szCs w:val="32"/>
          <w:highlight w:val="none"/>
          <w:u w:val="none"/>
          <w:lang w:val="en-US" w:eastAsia="zh-CN" w:bidi="ar-SA"/>
        </w:rPr>
        <w:t>）</w:t>
      </w:r>
      <w:r>
        <w:rPr>
          <w:rFonts w:hint="eastAsia" w:ascii="Times New Roman" w:hAnsi="Times New Roman" w:eastAsia="仿宋_GB2312" w:cs="Times New Roman"/>
          <w:color w:val="auto"/>
          <w:kern w:val="2"/>
          <w:sz w:val="32"/>
          <w:szCs w:val="32"/>
          <w:highlight w:val="none"/>
          <w:u w:val="none"/>
          <w:lang w:val="en-US" w:eastAsia="zh-CN" w:bidi="ar-SA"/>
        </w:rPr>
        <w:t>向经办银行提出贷款申请及提交所需资料。具体业务流程、所需资料由经办银行结合本银行业务规范和本办法规定进行明确，并对外公布。其中，</w:t>
      </w:r>
      <w:r>
        <w:rPr>
          <w:rFonts w:hint="default" w:ascii="Times New Roman" w:hAnsi="Times New Roman" w:eastAsia="仿宋_GB2312" w:cs="Times New Roman"/>
          <w:color w:val="auto"/>
          <w:kern w:val="0"/>
          <w:sz w:val="32"/>
          <w:szCs w:val="32"/>
          <w:lang w:val="en-US" w:eastAsia="zh-CN"/>
        </w:rPr>
        <w:t>有关群体定义及佐证材料，按照省人力资源社会保障</w:t>
      </w:r>
      <w:r>
        <w:rPr>
          <w:rFonts w:hint="eastAsia" w:ascii="Times New Roman" w:hAnsi="Times New Roman" w:eastAsia="仿宋_GB2312" w:cs="Times New Roman"/>
          <w:color w:val="auto"/>
          <w:kern w:val="0"/>
          <w:sz w:val="32"/>
          <w:szCs w:val="32"/>
          <w:lang w:val="en-US" w:eastAsia="zh-CN"/>
        </w:rPr>
        <w:t>厅</w:t>
      </w:r>
      <w:r>
        <w:rPr>
          <w:rFonts w:hint="default" w:ascii="Times New Roman" w:hAnsi="Times New Roman" w:eastAsia="仿宋_GB2312" w:cs="Times New Roman"/>
          <w:color w:val="auto"/>
          <w:kern w:val="0"/>
          <w:sz w:val="32"/>
          <w:szCs w:val="32"/>
          <w:lang w:val="en-US" w:eastAsia="zh-CN"/>
        </w:rPr>
        <w:t>制定的创业担保贷款借款人资格审核工作指导清单执行。</w:t>
      </w:r>
    </w:p>
    <w:p w14:paraId="5EA30ABE">
      <w:pPr>
        <w:pStyle w:val="16"/>
        <w:keepNext w:val="0"/>
        <w:keepLines w:val="0"/>
        <w:pageBreakBefore w:val="0"/>
        <w:widowControl w:val="0"/>
        <w:kinsoku/>
        <w:wordWrap/>
        <w:overflowPunct/>
        <w:topLinePunct w:val="0"/>
        <w:autoSpaceDE/>
        <w:autoSpaceDN/>
        <w:bidi w:val="0"/>
        <w:adjustRightInd/>
        <w:snapToGrid/>
        <w:spacing w:after="0" w:line="600" w:lineRule="exact"/>
        <w:ind w:left="0" w:firstLine="640" w:firstLineChars="200"/>
        <w:textAlignment w:val="auto"/>
        <w:rPr>
          <w:rFonts w:hint="default" w:ascii="Times New Roman" w:hAnsi="Times New Roman" w:eastAsia="仿宋_GB2312" w:cs="Times New Roman"/>
          <w:b w:val="0"/>
          <w:color w:val="auto"/>
          <w:highlight w:val="none"/>
          <w:lang w:eastAsia="zh-CN"/>
        </w:rPr>
      </w:pPr>
      <w:r>
        <w:rPr>
          <w:rFonts w:hint="default" w:ascii="Times New Roman" w:hAnsi="Times New Roman" w:eastAsia="楷体_GB2312" w:cs="Times New Roman"/>
          <w:color w:val="auto"/>
          <w:kern w:val="0"/>
          <w:sz w:val="32"/>
          <w:szCs w:val="32"/>
          <w:lang w:bidi="ar-SA"/>
        </w:rPr>
        <w:t>（二）</w:t>
      </w:r>
      <w:r>
        <w:rPr>
          <w:rFonts w:hint="default" w:ascii="Times New Roman" w:hAnsi="Times New Roman" w:eastAsia="仿宋_GB2312" w:cs="Times New Roman"/>
          <w:color w:val="auto"/>
          <w:kern w:val="0"/>
          <w:sz w:val="32"/>
          <w:szCs w:val="32"/>
          <w:highlight w:val="none"/>
          <w:shd w:val="clear" w:color="auto" w:fill="auto"/>
          <w:lang w:val="en-US" w:eastAsia="zh-CN"/>
        </w:rPr>
        <w:t>经办银行贷前调查及资格初审。经办银行自收齐借款人申请资料之日起 5个工作日内，完成贷前综合调查与初审。调查内容应一次性涵盖：借款人年龄、征信记录、已有贷款情况、经营</w:t>
      </w:r>
      <w:r>
        <w:rPr>
          <w:rFonts w:hint="default" w:ascii="Times New Roman" w:hAnsi="Times New Roman" w:eastAsia="仿宋_GB2312" w:cs="Times New Roman"/>
          <w:color w:val="auto"/>
          <w:kern w:val="0"/>
          <w:sz w:val="32"/>
          <w:szCs w:val="32"/>
          <w:highlight w:val="none"/>
          <w:lang w:val="en-US" w:eastAsia="zh-CN"/>
        </w:rPr>
        <w:t>项目真实性、用工情况、经营财务状况、担保措施、贷款记录、拟贷金额、还款能力评估等。经办银行须据此出具完整的贷前调查报告。调查完成后，经办银行将借款人的资格审核所需材料提交省业务系统，启动资格审核流程。</w:t>
      </w:r>
    </w:p>
    <w:p w14:paraId="1423775A">
      <w:pPr>
        <w:keepNext w:val="0"/>
        <w:keepLines w:val="0"/>
        <w:pageBreakBefore w:val="0"/>
        <w:widowControl w:val="0"/>
        <w:kinsoku/>
        <w:wordWrap/>
        <w:overflowPunct/>
        <w:topLinePunct w:val="0"/>
        <w:autoSpaceDE/>
        <w:autoSpaceDN/>
        <w:bidi w:val="0"/>
        <w:adjustRightInd w:val="0"/>
        <w:snapToGrid w:val="0"/>
        <w:spacing w:line="600" w:lineRule="exact"/>
        <w:ind w:left="0" w:firstLine="640" w:firstLineChars="200"/>
        <w:textAlignment w:val="auto"/>
        <w:rPr>
          <w:rFonts w:hint="default" w:ascii="Times New Roman" w:hAnsi="Times New Roman" w:eastAsia="仿宋_GB2312" w:cs="Times New Roman"/>
          <w:color w:val="auto"/>
          <w:kern w:val="0"/>
          <w:sz w:val="32"/>
          <w:szCs w:val="32"/>
        </w:rPr>
      </w:pPr>
      <w:r>
        <w:rPr>
          <w:rFonts w:hint="default" w:ascii="Times New Roman" w:hAnsi="Times New Roman" w:eastAsia="楷体_GB2312" w:cs="Times New Roman"/>
          <w:color w:val="auto"/>
          <w:kern w:val="0"/>
          <w:sz w:val="32"/>
          <w:szCs w:val="32"/>
          <w:lang w:bidi="ar-SA"/>
        </w:rPr>
        <w:t>（三）</w:t>
      </w:r>
      <w:r>
        <w:rPr>
          <w:rFonts w:hint="default" w:ascii="Times New Roman" w:hAnsi="Times New Roman" w:eastAsia="仿宋_GB2312" w:cs="Times New Roman"/>
          <w:color w:val="auto"/>
          <w:kern w:val="0"/>
          <w:sz w:val="32"/>
          <w:szCs w:val="32"/>
        </w:rPr>
        <w:t>市人力资源服务中心</w:t>
      </w:r>
      <w:r>
        <w:rPr>
          <w:rFonts w:hint="default" w:ascii="Times New Roman" w:hAnsi="Times New Roman" w:eastAsia="仿宋_GB2312" w:cs="Times New Roman"/>
          <w:color w:val="auto"/>
          <w:kern w:val="0"/>
          <w:sz w:val="32"/>
          <w:szCs w:val="32"/>
          <w:lang w:eastAsia="zh-CN"/>
        </w:rPr>
        <w:t>按规定审核</w:t>
      </w:r>
      <w:r>
        <w:rPr>
          <w:rFonts w:hint="default" w:ascii="Times New Roman" w:hAnsi="Times New Roman" w:eastAsia="仿宋_GB2312" w:cs="Times New Roman"/>
          <w:color w:val="auto"/>
          <w:kern w:val="0"/>
          <w:sz w:val="32"/>
          <w:szCs w:val="32"/>
        </w:rPr>
        <w:t>借款人资格</w:t>
      </w:r>
      <w:r>
        <w:rPr>
          <w:rFonts w:hint="default" w:ascii="Times New Roman" w:hAnsi="Times New Roman" w:eastAsia="仿宋_GB2312" w:cs="Times New Roman"/>
          <w:color w:val="auto"/>
          <w:kern w:val="0"/>
          <w:sz w:val="32"/>
          <w:szCs w:val="32"/>
          <w:lang w:eastAsia="zh-CN"/>
        </w:rPr>
        <w:t>，</w:t>
      </w:r>
      <w:r>
        <w:rPr>
          <w:rFonts w:hint="default" w:ascii="Times New Roman" w:hAnsi="Times New Roman" w:eastAsia="仿宋_GB2312" w:cs="Times New Roman"/>
          <w:color w:val="auto"/>
          <w:kern w:val="0"/>
          <w:sz w:val="32"/>
          <w:szCs w:val="32"/>
        </w:rPr>
        <w:t>在收齐经办银行报送</w:t>
      </w:r>
      <w:r>
        <w:rPr>
          <w:rFonts w:hint="default" w:ascii="Times New Roman" w:hAnsi="Times New Roman" w:eastAsia="仿宋_GB2312" w:cs="Times New Roman"/>
          <w:color w:val="auto"/>
          <w:kern w:val="0"/>
          <w:sz w:val="32"/>
          <w:szCs w:val="32"/>
          <w:lang w:eastAsia="zh-CN"/>
        </w:rPr>
        <w:t>资</w:t>
      </w:r>
      <w:r>
        <w:rPr>
          <w:rFonts w:hint="default" w:ascii="Times New Roman" w:hAnsi="Times New Roman" w:eastAsia="仿宋_GB2312" w:cs="Times New Roman"/>
          <w:color w:val="auto"/>
          <w:kern w:val="0"/>
          <w:sz w:val="32"/>
          <w:szCs w:val="32"/>
        </w:rPr>
        <w:t>料之日起</w:t>
      </w:r>
      <w:r>
        <w:rPr>
          <w:rFonts w:hint="default" w:ascii="Times New Roman" w:hAnsi="Times New Roman" w:eastAsia="仿宋_GB2312" w:cs="Times New Roman"/>
          <w:color w:val="auto"/>
          <w:kern w:val="0"/>
          <w:sz w:val="32"/>
          <w:szCs w:val="32"/>
          <w:lang w:bidi="ar-SA"/>
        </w:rPr>
        <w:t>5</w:t>
      </w:r>
      <w:r>
        <w:rPr>
          <w:rFonts w:hint="default" w:ascii="Times New Roman" w:hAnsi="Times New Roman" w:eastAsia="仿宋_GB2312" w:cs="Times New Roman"/>
          <w:color w:val="auto"/>
          <w:kern w:val="0"/>
          <w:sz w:val="32"/>
          <w:szCs w:val="32"/>
        </w:rPr>
        <w:t>个工作日内（</w:t>
      </w:r>
      <w:r>
        <w:rPr>
          <w:rFonts w:hint="default" w:ascii="Times New Roman" w:hAnsi="Times New Roman" w:eastAsia="仿宋_GB2312" w:cs="Times New Roman"/>
          <w:color w:val="auto"/>
          <w:kern w:val="0"/>
          <w:sz w:val="32"/>
          <w:szCs w:val="32"/>
          <w:lang w:eastAsia="zh-CN"/>
        </w:rPr>
        <w:t>需现场调查的</w:t>
      </w:r>
      <w:r>
        <w:rPr>
          <w:rFonts w:hint="default" w:ascii="Times New Roman" w:hAnsi="Times New Roman" w:eastAsia="仿宋_GB2312" w:cs="Times New Roman"/>
          <w:color w:val="auto"/>
          <w:kern w:val="0"/>
          <w:sz w:val="32"/>
          <w:szCs w:val="32"/>
        </w:rPr>
        <w:t>可延长不超过</w:t>
      </w:r>
      <w:r>
        <w:rPr>
          <w:rFonts w:hint="default" w:ascii="Times New Roman" w:hAnsi="Times New Roman" w:eastAsia="仿宋_GB2312" w:cs="Times New Roman"/>
          <w:color w:val="auto"/>
          <w:kern w:val="0"/>
          <w:sz w:val="32"/>
          <w:szCs w:val="32"/>
          <w:lang w:bidi="ar-SA"/>
        </w:rPr>
        <w:t>5</w:t>
      </w:r>
      <w:r>
        <w:rPr>
          <w:rFonts w:hint="default" w:ascii="Times New Roman" w:hAnsi="Times New Roman" w:eastAsia="仿宋_GB2312" w:cs="Times New Roman"/>
          <w:color w:val="auto"/>
          <w:kern w:val="0"/>
          <w:sz w:val="32"/>
          <w:szCs w:val="32"/>
        </w:rPr>
        <w:t>个工作日）完成，并</w:t>
      </w:r>
      <w:r>
        <w:rPr>
          <w:rFonts w:hint="default" w:ascii="Times New Roman" w:hAnsi="Times New Roman" w:eastAsia="仿宋_GB2312" w:cs="Times New Roman"/>
          <w:color w:val="auto"/>
          <w:kern w:val="0"/>
          <w:sz w:val="32"/>
          <w:szCs w:val="32"/>
          <w:lang w:eastAsia="zh-CN"/>
        </w:rPr>
        <w:t>向经办银行</w:t>
      </w:r>
      <w:r>
        <w:rPr>
          <w:rFonts w:hint="default" w:ascii="Times New Roman" w:hAnsi="Times New Roman" w:eastAsia="仿宋_GB2312" w:cs="Times New Roman"/>
          <w:color w:val="auto"/>
          <w:kern w:val="0"/>
          <w:sz w:val="32"/>
          <w:szCs w:val="32"/>
        </w:rPr>
        <w:t>反馈审核结果。</w:t>
      </w:r>
    </w:p>
    <w:p w14:paraId="37F6C980">
      <w:pPr>
        <w:keepNext w:val="0"/>
        <w:keepLines w:val="0"/>
        <w:pageBreakBefore w:val="0"/>
        <w:widowControl w:val="0"/>
        <w:kinsoku/>
        <w:wordWrap/>
        <w:overflowPunct/>
        <w:topLinePunct w:val="0"/>
        <w:autoSpaceDE/>
        <w:autoSpaceDN/>
        <w:bidi w:val="0"/>
        <w:adjustRightInd w:val="0"/>
        <w:snapToGrid w:val="0"/>
        <w:spacing w:line="600" w:lineRule="exact"/>
        <w:ind w:left="0" w:firstLine="640" w:firstLineChars="200"/>
        <w:textAlignment w:val="auto"/>
        <w:rPr>
          <w:rFonts w:hint="default" w:ascii="Times New Roman" w:hAnsi="Times New Roman" w:eastAsia="仿宋_GB2312" w:cs="Times New Roman"/>
          <w:color w:val="auto"/>
          <w:kern w:val="0"/>
          <w:sz w:val="32"/>
          <w:szCs w:val="32"/>
          <w:highlight w:val="none"/>
          <w:lang w:val="en-US" w:eastAsia="zh-CN"/>
        </w:rPr>
      </w:pPr>
      <w:r>
        <w:rPr>
          <w:rFonts w:hint="default" w:ascii="Times New Roman" w:hAnsi="Times New Roman" w:eastAsia="楷体_GB2312" w:cs="Times New Roman"/>
          <w:color w:val="auto"/>
          <w:kern w:val="0"/>
          <w:sz w:val="32"/>
          <w:szCs w:val="32"/>
          <w:highlight w:val="none"/>
          <w:lang w:val="en-US" w:eastAsia="zh-CN" w:bidi="ar-SA"/>
        </w:rPr>
        <w:t>（四）</w:t>
      </w:r>
      <w:r>
        <w:rPr>
          <w:rFonts w:hint="default" w:ascii="Times New Roman" w:hAnsi="Times New Roman" w:eastAsia="仿宋_GB2312" w:cs="Times New Roman"/>
          <w:color w:val="auto"/>
          <w:kern w:val="0"/>
          <w:sz w:val="32"/>
          <w:szCs w:val="32"/>
          <w:highlight w:val="none"/>
          <w:lang w:val="en-US" w:eastAsia="zh-CN"/>
        </w:rPr>
        <w:t>经办银行在收到市人力资源服务中心的资格审核合格反馈后，根据担保方式分别进入以下流程：</w:t>
      </w:r>
    </w:p>
    <w:p w14:paraId="31CADA2D">
      <w:pPr>
        <w:keepNext w:val="0"/>
        <w:keepLines w:val="0"/>
        <w:pageBreakBefore w:val="0"/>
        <w:widowControl w:val="0"/>
        <w:kinsoku/>
        <w:wordWrap/>
        <w:overflowPunct/>
        <w:topLinePunct w:val="0"/>
        <w:autoSpaceDE/>
        <w:autoSpaceDN/>
        <w:bidi w:val="0"/>
        <w:adjustRightInd w:val="0"/>
        <w:snapToGrid w:val="0"/>
        <w:spacing w:line="600" w:lineRule="exact"/>
        <w:ind w:left="0" w:firstLine="640" w:firstLineChars="200"/>
        <w:textAlignment w:val="auto"/>
        <w:rPr>
          <w:rFonts w:hint="default" w:ascii="Times New Roman" w:hAnsi="Times New Roman" w:eastAsia="仿宋_GB2312" w:cs="Times New Roman"/>
          <w:color w:val="auto"/>
          <w:kern w:val="0"/>
          <w:sz w:val="32"/>
          <w:szCs w:val="32"/>
          <w:highlight w:val="none"/>
          <w:lang w:val="en-US" w:eastAsia="zh-CN"/>
        </w:rPr>
      </w:pPr>
      <w:r>
        <w:rPr>
          <w:rFonts w:hint="eastAsia" w:ascii="Times New Roman" w:hAnsi="Times New Roman" w:eastAsia="仿宋_GB2312" w:cs="Times New Roman"/>
          <w:color w:val="auto"/>
          <w:kern w:val="0"/>
          <w:sz w:val="32"/>
          <w:szCs w:val="32"/>
          <w:highlight w:val="none"/>
          <w:lang w:val="en-US" w:eastAsia="zh-CN"/>
        </w:rPr>
        <w:t>1.</w:t>
      </w:r>
      <w:r>
        <w:rPr>
          <w:rFonts w:hint="default" w:ascii="Times New Roman" w:hAnsi="Times New Roman" w:eastAsia="仿宋_GB2312" w:cs="Times New Roman"/>
          <w:color w:val="auto"/>
          <w:kern w:val="0"/>
          <w:sz w:val="32"/>
          <w:szCs w:val="32"/>
          <w:highlight w:val="none"/>
          <w:lang w:val="en-US" w:eastAsia="zh-CN"/>
        </w:rPr>
        <w:t>如</w:t>
      </w:r>
      <w:r>
        <w:rPr>
          <w:rFonts w:hint="default" w:ascii="Times New Roman" w:hAnsi="Times New Roman" w:eastAsia="仿宋_GB2312" w:cs="Times New Roman"/>
          <w:color w:val="auto"/>
          <w:kern w:val="0"/>
          <w:sz w:val="32"/>
          <w:szCs w:val="32"/>
          <w:highlight w:val="none"/>
          <w:lang w:val="en-US" w:eastAsia="zh-CN" w:bidi="ar-SA"/>
        </w:rPr>
        <w:t>采用</w:t>
      </w:r>
      <w:r>
        <w:rPr>
          <w:rFonts w:hint="default" w:ascii="Times New Roman" w:hAnsi="Times New Roman" w:eastAsia="仿宋_GB2312" w:cs="Times New Roman"/>
          <w:color w:val="auto"/>
          <w:kern w:val="0"/>
          <w:sz w:val="32"/>
          <w:szCs w:val="32"/>
          <w:highlight w:val="none"/>
          <w:lang w:eastAsia="zh-CN" w:bidi="ar-SA"/>
        </w:rPr>
        <w:t>担保基金担保的</w:t>
      </w:r>
      <w:r>
        <w:rPr>
          <w:rFonts w:hint="default" w:ascii="Times New Roman" w:hAnsi="Times New Roman" w:eastAsia="仿宋_GB2312" w:cs="Times New Roman"/>
          <w:color w:val="auto"/>
          <w:kern w:val="0"/>
          <w:sz w:val="32"/>
          <w:szCs w:val="32"/>
          <w:highlight w:val="none"/>
          <w:lang w:val="en-US" w:eastAsia="zh-CN" w:bidi="ar-SA"/>
        </w:rPr>
        <w:t>贷款</w:t>
      </w:r>
      <w:r>
        <w:rPr>
          <w:rFonts w:hint="default" w:ascii="Times New Roman" w:hAnsi="Times New Roman" w:eastAsia="仿宋_GB2312" w:cs="Times New Roman"/>
          <w:color w:val="auto"/>
          <w:kern w:val="0"/>
          <w:sz w:val="32"/>
          <w:szCs w:val="32"/>
          <w:highlight w:val="none"/>
          <w:lang w:eastAsia="zh-CN" w:bidi="ar-SA"/>
        </w:rPr>
        <w:t>，由</w:t>
      </w:r>
      <w:r>
        <w:rPr>
          <w:rFonts w:hint="default" w:ascii="Times New Roman" w:hAnsi="Times New Roman" w:eastAsia="仿宋_GB2312" w:cs="Times New Roman"/>
          <w:color w:val="auto"/>
          <w:kern w:val="0"/>
          <w:sz w:val="32"/>
          <w:szCs w:val="32"/>
          <w:highlight w:val="none"/>
          <w:lang w:val="en-US" w:eastAsia="zh-CN"/>
        </w:rPr>
        <w:t>经办银行直接将</w:t>
      </w:r>
      <w:r>
        <w:rPr>
          <w:rFonts w:hint="eastAsia" w:ascii="Times New Roman" w:hAnsi="Times New Roman" w:eastAsia="仿宋_GB2312" w:cs="Times New Roman"/>
          <w:color w:val="auto"/>
          <w:kern w:val="0"/>
          <w:sz w:val="32"/>
          <w:szCs w:val="32"/>
          <w:highlight w:val="none"/>
          <w:lang w:val="en-US" w:eastAsia="zh-CN"/>
        </w:rPr>
        <w:t>本条第</w:t>
      </w:r>
      <w:r>
        <w:rPr>
          <w:rFonts w:hint="default" w:ascii="Times New Roman" w:hAnsi="Times New Roman" w:eastAsia="仿宋_GB2312" w:cs="Times New Roman"/>
          <w:color w:val="auto"/>
          <w:kern w:val="0"/>
          <w:sz w:val="32"/>
          <w:szCs w:val="32"/>
          <w:highlight w:val="none"/>
          <w:lang w:val="en-US" w:eastAsia="zh-CN"/>
        </w:rPr>
        <w:t>（二）</w:t>
      </w:r>
      <w:r>
        <w:rPr>
          <w:rFonts w:hint="eastAsia" w:ascii="Times New Roman" w:hAnsi="Times New Roman" w:eastAsia="仿宋_GB2312" w:cs="Times New Roman"/>
          <w:color w:val="auto"/>
          <w:kern w:val="0"/>
          <w:sz w:val="32"/>
          <w:szCs w:val="32"/>
          <w:highlight w:val="none"/>
          <w:lang w:val="en-US" w:eastAsia="zh-CN"/>
        </w:rPr>
        <w:t>项</w:t>
      </w:r>
      <w:r>
        <w:rPr>
          <w:rFonts w:hint="default" w:ascii="Times New Roman" w:hAnsi="Times New Roman" w:eastAsia="仿宋_GB2312" w:cs="Times New Roman"/>
          <w:color w:val="auto"/>
          <w:kern w:val="0"/>
          <w:sz w:val="32"/>
          <w:szCs w:val="32"/>
          <w:highlight w:val="none"/>
          <w:lang w:val="en-US" w:eastAsia="zh-CN"/>
        </w:rPr>
        <w:t>已完成的贷前调查报告、征信报告等按要求通过省业务系统推送至担保基金运营机构。运营机构自收齐材料之日起 </w:t>
      </w:r>
      <w:r>
        <w:rPr>
          <w:rFonts w:hint="eastAsia" w:ascii="Times New Roman" w:hAnsi="Times New Roman" w:eastAsia="仿宋_GB2312" w:cs="Times New Roman"/>
          <w:color w:val="auto"/>
          <w:kern w:val="0"/>
          <w:sz w:val="32"/>
          <w:szCs w:val="32"/>
          <w:highlight w:val="none"/>
          <w:lang w:val="en-US" w:eastAsia="zh-CN"/>
        </w:rPr>
        <w:t>3</w:t>
      </w:r>
      <w:r>
        <w:rPr>
          <w:rFonts w:hint="default" w:ascii="Times New Roman" w:hAnsi="Times New Roman" w:eastAsia="仿宋_GB2312" w:cs="Times New Roman"/>
          <w:color w:val="auto"/>
          <w:kern w:val="0"/>
          <w:sz w:val="32"/>
          <w:szCs w:val="32"/>
          <w:highlight w:val="none"/>
          <w:lang w:val="en-US" w:eastAsia="zh-CN"/>
        </w:rPr>
        <w:t>个工作日内完成信用调查审核。</w:t>
      </w:r>
      <w:r>
        <w:rPr>
          <w:rFonts w:hint="eastAsia" w:eastAsia="仿宋_GB2312"/>
          <w:color w:val="auto"/>
          <w:kern w:val="0"/>
          <w:sz w:val="32"/>
          <w:szCs w:val="32"/>
          <w:highlight w:val="none"/>
          <w:lang w:val="en-US" w:eastAsia="zh-CN"/>
        </w:rPr>
        <w:t>审批通过后由</w:t>
      </w:r>
      <w:r>
        <w:rPr>
          <w:rFonts w:eastAsia="仿宋_GB2312"/>
          <w:color w:val="auto"/>
          <w:kern w:val="0"/>
          <w:sz w:val="32"/>
          <w:szCs w:val="32"/>
          <w:highlight w:val="none"/>
        </w:rPr>
        <w:t>经办银行发放贷款，</w:t>
      </w:r>
      <w:r>
        <w:rPr>
          <w:rFonts w:hint="eastAsia" w:eastAsia="仿宋_GB2312"/>
          <w:color w:val="auto"/>
          <w:kern w:val="0"/>
          <w:sz w:val="32"/>
          <w:szCs w:val="32"/>
          <w:highlight w:val="none"/>
          <w:lang w:val="en-US" w:eastAsia="zh-CN"/>
        </w:rPr>
        <w:t>并将放贷结果</w:t>
      </w:r>
      <w:r>
        <w:rPr>
          <w:rFonts w:hint="eastAsia" w:eastAsia="仿宋_GB2312"/>
          <w:color w:val="auto"/>
          <w:kern w:val="0"/>
          <w:sz w:val="32"/>
          <w:szCs w:val="32"/>
          <w:highlight w:val="none"/>
          <w:lang w:eastAsia="zh-CN"/>
        </w:rPr>
        <w:t>于</w:t>
      </w:r>
      <w:r>
        <w:rPr>
          <w:rFonts w:hint="default" w:ascii="Times New Roman" w:hAnsi="Times New Roman" w:eastAsia="仿宋_GB2312" w:cs="Times New Roman"/>
          <w:color w:val="auto"/>
          <w:kern w:val="0"/>
          <w:sz w:val="32"/>
          <w:szCs w:val="32"/>
          <w:highlight w:val="none"/>
          <w:lang w:val="en-US" w:eastAsia="zh-CN" w:bidi="ar-SA"/>
        </w:rPr>
        <w:t>5个工作日内</w:t>
      </w:r>
      <w:r>
        <w:rPr>
          <w:rFonts w:hint="eastAsia" w:eastAsia="仿宋_GB2312"/>
          <w:color w:val="auto"/>
          <w:kern w:val="0"/>
          <w:sz w:val="32"/>
          <w:szCs w:val="32"/>
          <w:highlight w:val="none"/>
          <w:lang w:eastAsia="zh-CN"/>
        </w:rPr>
        <w:t>完成</w:t>
      </w:r>
      <w:r>
        <w:rPr>
          <w:rFonts w:hint="eastAsia" w:ascii="Times New Roman" w:hAnsi="Times New Roman" w:eastAsia="仿宋_GB2312" w:cs="Times New Roman"/>
          <w:b w:val="0"/>
          <w:color w:val="auto"/>
          <w:kern w:val="0"/>
          <w:sz w:val="32"/>
          <w:szCs w:val="32"/>
          <w:highlight w:val="none"/>
          <w:lang w:val="en-US" w:eastAsia="zh-CN" w:bidi="ar-SA"/>
        </w:rPr>
        <w:t>系统信息登记并上传贷款发放资料，报市人力资源服务中心审核。</w:t>
      </w:r>
      <w:r>
        <w:rPr>
          <w:rFonts w:eastAsia="仿宋_GB2312"/>
          <w:color w:val="auto"/>
          <w:kern w:val="0"/>
          <w:sz w:val="32"/>
          <w:szCs w:val="32"/>
          <w:highlight w:val="none"/>
        </w:rPr>
        <w:t>对</w:t>
      </w:r>
      <w:r>
        <w:rPr>
          <w:rFonts w:hint="eastAsia" w:eastAsia="仿宋_GB2312"/>
          <w:color w:val="auto"/>
          <w:kern w:val="0"/>
          <w:sz w:val="32"/>
          <w:szCs w:val="32"/>
          <w:highlight w:val="none"/>
          <w:lang w:eastAsia="zh-CN"/>
        </w:rPr>
        <w:t>不予放贷的</w:t>
      </w:r>
      <w:r>
        <w:rPr>
          <w:rFonts w:eastAsia="仿宋_GB2312"/>
          <w:color w:val="auto"/>
          <w:kern w:val="0"/>
          <w:sz w:val="32"/>
          <w:szCs w:val="32"/>
          <w:highlight w:val="none"/>
        </w:rPr>
        <w:t>，</w:t>
      </w:r>
      <w:r>
        <w:rPr>
          <w:rFonts w:hint="eastAsia" w:eastAsia="仿宋_GB2312"/>
          <w:color w:val="auto"/>
          <w:kern w:val="0"/>
          <w:sz w:val="32"/>
          <w:szCs w:val="32"/>
          <w:highlight w:val="none"/>
          <w:lang w:eastAsia="zh-CN"/>
        </w:rPr>
        <w:t>经办银行</w:t>
      </w:r>
      <w:r>
        <w:rPr>
          <w:rFonts w:eastAsia="仿宋_GB2312"/>
          <w:color w:val="auto"/>
          <w:kern w:val="0"/>
          <w:sz w:val="32"/>
          <w:szCs w:val="32"/>
          <w:highlight w:val="none"/>
        </w:rPr>
        <w:t>应书面</w:t>
      </w:r>
      <w:r>
        <w:rPr>
          <w:rFonts w:hint="eastAsia" w:eastAsia="仿宋_GB2312"/>
          <w:color w:val="auto"/>
          <w:kern w:val="0"/>
          <w:sz w:val="32"/>
          <w:szCs w:val="32"/>
          <w:highlight w:val="none"/>
          <w:lang w:eastAsia="zh-CN"/>
        </w:rPr>
        <w:t>告知借款人理由。</w:t>
      </w:r>
    </w:p>
    <w:p w14:paraId="2F8D4FD3">
      <w:pPr>
        <w:keepNext w:val="0"/>
        <w:keepLines w:val="0"/>
        <w:pageBreakBefore w:val="0"/>
        <w:widowControl w:val="0"/>
        <w:kinsoku/>
        <w:wordWrap/>
        <w:overflowPunct/>
        <w:topLinePunct w:val="0"/>
        <w:autoSpaceDE/>
        <w:autoSpaceDN/>
        <w:bidi w:val="0"/>
        <w:adjustRightInd w:val="0"/>
        <w:snapToGrid w:val="0"/>
        <w:spacing w:line="600" w:lineRule="exact"/>
        <w:ind w:left="0" w:firstLine="640" w:firstLineChars="200"/>
        <w:textAlignment w:val="auto"/>
        <w:rPr>
          <w:rFonts w:hint="default" w:ascii="Times New Roman" w:hAnsi="Times New Roman" w:eastAsia="仿宋_GB2312" w:cs="Times New Roman"/>
          <w:color w:val="auto"/>
          <w:kern w:val="0"/>
          <w:sz w:val="32"/>
          <w:szCs w:val="32"/>
          <w:highlight w:val="none"/>
          <w:lang w:val="en-US" w:eastAsia="zh-CN"/>
        </w:rPr>
      </w:pPr>
      <w:r>
        <w:rPr>
          <w:rFonts w:hint="eastAsia" w:ascii="Times New Roman" w:hAnsi="Times New Roman" w:eastAsia="仿宋_GB2312" w:cs="Times New Roman"/>
          <w:color w:val="auto"/>
          <w:kern w:val="0"/>
          <w:sz w:val="32"/>
          <w:szCs w:val="32"/>
          <w:highlight w:val="none"/>
          <w:lang w:val="en-US" w:eastAsia="zh-CN" w:bidi="ar-SA"/>
        </w:rPr>
        <w:t>2.</w:t>
      </w:r>
      <w:r>
        <w:rPr>
          <w:rFonts w:hint="default" w:ascii="Times New Roman" w:hAnsi="Times New Roman" w:eastAsia="仿宋_GB2312" w:cs="Times New Roman"/>
          <w:color w:val="auto"/>
          <w:kern w:val="0"/>
          <w:sz w:val="32"/>
          <w:szCs w:val="32"/>
          <w:highlight w:val="none"/>
          <w:lang w:val="en-US" w:eastAsia="zh-CN" w:bidi="ar-SA"/>
        </w:rPr>
        <w:t>如采用政府性融资担保机构担保的贷款，</w:t>
      </w:r>
      <w:r>
        <w:rPr>
          <w:rFonts w:hint="default" w:ascii="Times New Roman" w:hAnsi="Times New Roman" w:eastAsia="仿宋_GB2312" w:cs="Times New Roman"/>
          <w:color w:val="auto"/>
          <w:kern w:val="0"/>
          <w:sz w:val="32"/>
          <w:szCs w:val="32"/>
          <w:highlight w:val="none"/>
          <w:lang w:val="en-US" w:eastAsia="zh-CN"/>
        </w:rPr>
        <w:t>原则上实施批量担保模式</w:t>
      </w:r>
      <w:r>
        <w:rPr>
          <w:rFonts w:hint="eastAsia" w:ascii="Times New Roman" w:hAnsi="Times New Roman" w:eastAsia="仿宋_GB2312" w:cs="Times New Roman"/>
          <w:color w:val="auto"/>
          <w:kern w:val="0"/>
          <w:sz w:val="32"/>
          <w:szCs w:val="32"/>
          <w:highlight w:val="none"/>
          <w:lang w:val="en-US" w:eastAsia="zh-CN"/>
        </w:rPr>
        <w:t>。审批通过后由</w:t>
      </w:r>
      <w:r>
        <w:rPr>
          <w:rFonts w:eastAsia="仿宋_GB2312"/>
          <w:color w:val="auto"/>
          <w:kern w:val="0"/>
          <w:sz w:val="32"/>
          <w:szCs w:val="32"/>
          <w:highlight w:val="none"/>
        </w:rPr>
        <w:t>经办银行</w:t>
      </w:r>
      <w:r>
        <w:rPr>
          <w:rFonts w:hint="eastAsia" w:eastAsia="仿宋_GB2312"/>
          <w:color w:val="auto"/>
          <w:kern w:val="0"/>
          <w:sz w:val="32"/>
          <w:szCs w:val="32"/>
          <w:highlight w:val="none"/>
          <w:lang w:val="en-US" w:eastAsia="zh-CN"/>
        </w:rPr>
        <w:t>将放贷结果</w:t>
      </w:r>
      <w:r>
        <w:rPr>
          <w:rFonts w:hint="eastAsia" w:eastAsia="仿宋_GB2312"/>
          <w:color w:val="auto"/>
          <w:kern w:val="0"/>
          <w:sz w:val="32"/>
          <w:szCs w:val="32"/>
          <w:highlight w:val="none"/>
          <w:lang w:eastAsia="zh-CN"/>
        </w:rPr>
        <w:t>于</w:t>
      </w:r>
      <w:r>
        <w:rPr>
          <w:rFonts w:hint="default" w:ascii="Times New Roman" w:hAnsi="Times New Roman" w:eastAsia="仿宋_GB2312" w:cs="Times New Roman"/>
          <w:color w:val="auto"/>
          <w:kern w:val="0"/>
          <w:sz w:val="32"/>
          <w:szCs w:val="32"/>
          <w:highlight w:val="none"/>
          <w:lang w:val="en-US" w:eastAsia="zh-CN" w:bidi="ar-SA"/>
        </w:rPr>
        <w:t>5个工作日内</w:t>
      </w:r>
      <w:r>
        <w:rPr>
          <w:rFonts w:hint="eastAsia" w:eastAsia="仿宋_GB2312"/>
          <w:color w:val="auto"/>
          <w:kern w:val="0"/>
          <w:sz w:val="32"/>
          <w:szCs w:val="32"/>
          <w:highlight w:val="none"/>
          <w:lang w:eastAsia="zh-CN"/>
        </w:rPr>
        <w:t>完成</w:t>
      </w:r>
      <w:r>
        <w:rPr>
          <w:rFonts w:hint="eastAsia" w:ascii="Times New Roman" w:hAnsi="Times New Roman" w:eastAsia="仿宋_GB2312" w:cs="Times New Roman"/>
          <w:b w:val="0"/>
          <w:color w:val="auto"/>
          <w:kern w:val="0"/>
          <w:sz w:val="32"/>
          <w:szCs w:val="32"/>
          <w:highlight w:val="none"/>
          <w:lang w:val="en-US" w:eastAsia="zh-CN" w:bidi="ar-SA"/>
        </w:rPr>
        <w:t>系统信息登记并上传贷款发放资料，由市人力资源服务中心进行确认。</w:t>
      </w:r>
      <w:r>
        <w:rPr>
          <w:rFonts w:eastAsia="仿宋_GB2312"/>
          <w:color w:val="auto"/>
          <w:kern w:val="0"/>
          <w:sz w:val="32"/>
          <w:szCs w:val="32"/>
          <w:highlight w:val="none"/>
        </w:rPr>
        <w:t>对</w:t>
      </w:r>
      <w:r>
        <w:rPr>
          <w:rFonts w:hint="eastAsia" w:eastAsia="仿宋_GB2312"/>
          <w:color w:val="auto"/>
          <w:kern w:val="0"/>
          <w:sz w:val="32"/>
          <w:szCs w:val="32"/>
          <w:highlight w:val="none"/>
          <w:lang w:eastAsia="zh-CN"/>
        </w:rPr>
        <w:t>不予放贷的</w:t>
      </w:r>
      <w:r>
        <w:rPr>
          <w:rFonts w:eastAsia="仿宋_GB2312"/>
          <w:color w:val="auto"/>
          <w:kern w:val="0"/>
          <w:sz w:val="32"/>
          <w:szCs w:val="32"/>
          <w:highlight w:val="none"/>
        </w:rPr>
        <w:t>，</w:t>
      </w:r>
      <w:r>
        <w:rPr>
          <w:rFonts w:hint="eastAsia" w:eastAsia="仿宋_GB2312"/>
          <w:color w:val="auto"/>
          <w:kern w:val="0"/>
          <w:sz w:val="32"/>
          <w:szCs w:val="32"/>
          <w:highlight w:val="none"/>
          <w:lang w:eastAsia="zh-CN"/>
        </w:rPr>
        <w:t>经办银行</w:t>
      </w:r>
      <w:r>
        <w:rPr>
          <w:rFonts w:eastAsia="仿宋_GB2312"/>
          <w:color w:val="auto"/>
          <w:kern w:val="0"/>
          <w:sz w:val="32"/>
          <w:szCs w:val="32"/>
          <w:highlight w:val="none"/>
        </w:rPr>
        <w:t>应书面</w:t>
      </w:r>
      <w:r>
        <w:rPr>
          <w:rFonts w:hint="eastAsia" w:eastAsia="仿宋_GB2312"/>
          <w:color w:val="auto"/>
          <w:kern w:val="0"/>
          <w:sz w:val="32"/>
          <w:szCs w:val="32"/>
          <w:highlight w:val="none"/>
          <w:lang w:eastAsia="zh-CN"/>
        </w:rPr>
        <w:t>告知借款人理由。</w:t>
      </w:r>
    </w:p>
    <w:p w14:paraId="7E0A23F2">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40" w:firstLineChars="200"/>
        <w:jc w:val="both"/>
        <w:textAlignment w:val="auto"/>
        <w:rPr>
          <w:rFonts w:hint="eastAsia" w:ascii="黑体" w:hAnsi="黑体" w:eastAsia="黑体" w:cs="黑体"/>
          <w:b w:val="0"/>
          <w:bCs w:val="0"/>
          <w:color w:val="auto"/>
          <w:sz w:val="32"/>
          <w:szCs w:val="32"/>
        </w:rPr>
      </w:pPr>
      <w:r>
        <w:rPr>
          <w:rFonts w:hint="eastAsia" w:ascii="黑体" w:hAnsi="黑体" w:eastAsia="黑体" w:cs="黑体"/>
          <w:b w:val="0"/>
          <w:bCs w:val="0"/>
          <w:color w:val="auto"/>
          <w:sz w:val="32"/>
          <w:szCs w:val="32"/>
          <w:lang w:eastAsia="zh-CN"/>
        </w:rPr>
        <w:t>三</w:t>
      </w:r>
      <w:r>
        <w:rPr>
          <w:rFonts w:hint="eastAsia" w:ascii="黑体" w:hAnsi="黑体" w:eastAsia="黑体" w:cs="黑体"/>
          <w:b w:val="0"/>
          <w:bCs w:val="0"/>
          <w:color w:val="auto"/>
          <w:sz w:val="32"/>
          <w:szCs w:val="32"/>
        </w:rPr>
        <w:t>、经办银行与担保基金管理</w:t>
      </w:r>
    </w:p>
    <w:p w14:paraId="000389C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40" w:firstLineChars="200"/>
        <w:jc w:val="both"/>
        <w:textAlignment w:val="auto"/>
        <w:rPr>
          <w:rFonts w:hint="default" w:ascii="Times New Roman" w:hAnsi="Times New Roman" w:eastAsia="黑体" w:cs="Times New Roman"/>
          <w:color w:val="auto"/>
          <w:kern w:val="2"/>
          <w:sz w:val="32"/>
          <w:szCs w:val="32"/>
          <w:u w:val="none"/>
          <w:lang w:val="en-US" w:eastAsia="zh-CN" w:bidi="ar-SA"/>
        </w:rPr>
      </w:pPr>
      <w:r>
        <w:rPr>
          <w:rFonts w:hint="eastAsia" w:ascii="楷体_GB2312" w:hAnsi="楷体_GB2312" w:eastAsia="楷体_GB2312" w:cs="楷体_GB2312"/>
          <w:b w:val="0"/>
          <w:bCs w:val="0"/>
          <w:color w:val="auto"/>
          <w:kern w:val="0"/>
          <w:sz w:val="32"/>
          <w:szCs w:val="32"/>
          <w:lang w:val="en-US" w:eastAsia="zh-CN"/>
        </w:rPr>
        <w:t>（一）承接我市创业担保贷款业务的经办银行。</w:t>
      </w:r>
      <w:r>
        <w:rPr>
          <w:rFonts w:hint="eastAsia" w:ascii="Times New Roman" w:hAnsi="Times New Roman" w:eastAsia="仿宋_GB2312"/>
          <w:sz w:val="32"/>
          <w:szCs w:val="32"/>
          <w:lang w:eastAsia="zh-CN"/>
        </w:rPr>
        <w:t>承接我市</w:t>
      </w:r>
      <w:r>
        <w:rPr>
          <w:rFonts w:hint="default" w:ascii="Times New Roman" w:hAnsi="Times New Roman" w:eastAsia="仿宋_GB2312" w:cs="Times New Roman"/>
          <w:color w:val="auto"/>
          <w:kern w:val="2"/>
          <w:sz w:val="32"/>
          <w:szCs w:val="32"/>
          <w:u w:val="none"/>
          <w:lang w:val="en-US" w:eastAsia="zh-CN" w:bidi="ar-SA"/>
        </w:rPr>
        <w:t>创业担保贷款</w:t>
      </w:r>
      <w:r>
        <w:rPr>
          <w:rFonts w:hint="eastAsia" w:ascii="Times New Roman" w:hAnsi="Times New Roman" w:eastAsia="仿宋_GB2312" w:cs="Times New Roman"/>
          <w:color w:val="auto"/>
          <w:kern w:val="2"/>
          <w:sz w:val="32"/>
          <w:szCs w:val="32"/>
          <w:u w:val="none"/>
          <w:lang w:val="en-US" w:eastAsia="zh-CN" w:bidi="ar-SA"/>
        </w:rPr>
        <w:t>的</w:t>
      </w:r>
      <w:r>
        <w:rPr>
          <w:rFonts w:hint="default" w:ascii="Times New Roman" w:hAnsi="Times New Roman" w:eastAsia="仿宋_GB2312" w:cs="Times New Roman"/>
          <w:color w:val="auto"/>
          <w:kern w:val="2"/>
          <w:sz w:val="32"/>
          <w:szCs w:val="32"/>
          <w:u w:val="none"/>
          <w:lang w:val="en-US" w:eastAsia="zh-CN" w:bidi="ar-SA"/>
        </w:rPr>
        <w:t>经办银行</w:t>
      </w:r>
      <w:r>
        <w:rPr>
          <w:rFonts w:hint="eastAsia" w:ascii="Times New Roman" w:hAnsi="Times New Roman" w:eastAsia="仿宋_GB2312" w:cs="Times New Roman"/>
          <w:color w:val="auto"/>
          <w:kern w:val="2"/>
          <w:sz w:val="32"/>
          <w:szCs w:val="32"/>
          <w:u w:val="none"/>
          <w:lang w:val="en-US" w:eastAsia="zh-CN" w:bidi="ar-SA"/>
        </w:rPr>
        <w:t>包括全省性和市级两类。全省性经办银行是指由省人力资源和社会保障厅确定的</w:t>
      </w:r>
      <w:r>
        <w:rPr>
          <w:rFonts w:hint="default" w:ascii="Times New Roman" w:hAnsi="Times New Roman" w:eastAsia="仿宋_GB2312" w:cs="Times New Roman"/>
          <w:color w:val="auto"/>
          <w:kern w:val="2"/>
          <w:sz w:val="32"/>
          <w:szCs w:val="32"/>
          <w:u w:val="none"/>
          <w:lang w:val="en-US" w:eastAsia="zh-CN" w:bidi="ar-SA"/>
        </w:rPr>
        <w:t>创业担保贷款经办银行</w:t>
      </w:r>
      <w:r>
        <w:rPr>
          <w:rFonts w:hint="eastAsia" w:ascii="Times New Roman" w:hAnsi="Times New Roman" w:eastAsia="仿宋_GB2312" w:cs="Times New Roman"/>
          <w:color w:val="auto"/>
          <w:kern w:val="2"/>
          <w:sz w:val="32"/>
          <w:szCs w:val="32"/>
          <w:u w:val="none"/>
          <w:lang w:val="en-US" w:eastAsia="zh-CN" w:bidi="ar-SA"/>
        </w:rPr>
        <w:t>，其在我市的</w:t>
      </w:r>
      <w:r>
        <w:rPr>
          <w:rFonts w:hint="default" w:ascii="Times New Roman" w:hAnsi="Times New Roman" w:eastAsia="仿宋_GB2312" w:cs="Times New Roman"/>
          <w:color w:val="auto"/>
          <w:kern w:val="2"/>
          <w:sz w:val="32"/>
          <w:szCs w:val="32"/>
          <w:u w:val="none"/>
          <w:lang w:val="en-US" w:eastAsia="zh-CN" w:bidi="ar-SA"/>
        </w:rPr>
        <w:t>分支机构均可开展</w:t>
      </w:r>
      <w:r>
        <w:rPr>
          <w:rFonts w:hint="eastAsia" w:ascii="Times New Roman" w:hAnsi="Times New Roman" w:eastAsia="仿宋_GB2312" w:cs="Times New Roman"/>
          <w:color w:val="auto"/>
          <w:kern w:val="2"/>
          <w:sz w:val="32"/>
          <w:szCs w:val="32"/>
          <w:u w:val="none"/>
          <w:lang w:val="en-US" w:eastAsia="zh-CN" w:bidi="ar-SA"/>
        </w:rPr>
        <w:t>相关</w:t>
      </w:r>
      <w:r>
        <w:rPr>
          <w:rFonts w:hint="default" w:ascii="Times New Roman" w:hAnsi="Times New Roman" w:eastAsia="仿宋_GB2312" w:cs="Times New Roman"/>
          <w:color w:val="auto"/>
          <w:kern w:val="2"/>
          <w:sz w:val="32"/>
          <w:szCs w:val="32"/>
          <w:u w:val="none"/>
          <w:lang w:val="en-US" w:eastAsia="zh-CN" w:bidi="ar-SA"/>
        </w:rPr>
        <w:t>业务。</w:t>
      </w:r>
      <w:r>
        <w:rPr>
          <w:rFonts w:hint="eastAsia" w:ascii="Times New Roman" w:hAnsi="Times New Roman" w:eastAsia="仿宋_GB2312" w:cs="Times New Roman"/>
          <w:color w:val="auto"/>
          <w:kern w:val="2"/>
          <w:sz w:val="32"/>
          <w:szCs w:val="32"/>
          <w:u w:val="none"/>
          <w:lang w:val="en-US" w:eastAsia="zh-CN" w:bidi="ar-SA"/>
        </w:rPr>
        <w:t>市级经办银行</w:t>
      </w:r>
      <w:r>
        <w:rPr>
          <w:rFonts w:hint="default" w:ascii="Times New Roman" w:hAnsi="Times New Roman" w:eastAsia="仿宋_GB2312" w:cs="Times New Roman"/>
          <w:color w:val="auto"/>
          <w:kern w:val="2"/>
          <w:sz w:val="32"/>
          <w:szCs w:val="32"/>
          <w:u w:val="none"/>
          <w:lang w:val="en-US" w:eastAsia="zh-CN" w:bidi="ar-SA"/>
        </w:rPr>
        <w:t>由</w:t>
      </w:r>
      <w:r>
        <w:rPr>
          <w:rFonts w:hint="default" w:ascii="Times New Roman" w:hAnsi="Times New Roman" w:eastAsia="仿宋_GB2312" w:cs="Times New Roman"/>
          <w:color w:val="auto"/>
          <w:kern w:val="0"/>
          <w:sz w:val="32"/>
          <w:szCs w:val="32"/>
          <w:lang w:bidi="ar-SA"/>
        </w:rPr>
        <w:t>市人力资源社会保障局</w:t>
      </w:r>
      <w:r>
        <w:rPr>
          <w:rFonts w:ascii="Times New Roman" w:hAnsi="Times New Roman" w:eastAsia="仿宋_GB2312" w:cs="Times New Roman"/>
          <w:color w:val="auto"/>
          <w:kern w:val="0"/>
          <w:sz w:val="32"/>
          <w:szCs w:val="32"/>
          <w:lang w:bidi="ar-SA"/>
        </w:rPr>
        <w:t>会同</w:t>
      </w:r>
      <w:r>
        <w:rPr>
          <w:rFonts w:hint="default" w:ascii="Times New Roman" w:hAnsi="Times New Roman" w:eastAsia="仿宋_GB2312" w:cs="Times New Roman"/>
          <w:color w:val="auto"/>
          <w:kern w:val="0"/>
          <w:sz w:val="32"/>
          <w:szCs w:val="32"/>
          <w:lang w:bidi="ar-SA"/>
        </w:rPr>
        <w:t>市财政局、中国人民银行东莞市</w:t>
      </w:r>
      <w:r>
        <w:rPr>
          <w:rFonts w:hint="eastAsia" w:ascii="Times New Roman" w:hAnsi="Times New Roman" w:eastAsia="仿宋_GB2312" w:cs="Times New Roman"/>
          <w:color w:val="auto"/>
          <w:kern w:val="0"/>
          <w:sz w:val="32"/>
          <w:szCs w:val="32"/>
          <w:lang w:eastAsia="zh-CN" w:bidi="ar-SA"/>
        </w:rPr>
        <w:t>分</w:t>
      </w:r>
      <w:r>
        <w:rPr>
          <w:rFonts w:hint="default" w:ascii="Times New Roman" w:hAnsi="Times New Roman" w:eastAsia="仿宋_GB2312" w:cs="Times New Roman"/>
          <w:color w:val="auto"/>
          <w:kern w:val="0"/>
          <w:sz w:val="32"/>
          <w:szCs w:val="32"/>
          <w:lang w:bidi="ar-SA"/>
        </w:rPr>
        <w:t>行</w:t>
      </w:r>
      <w:r>
        <w:rPr>
          <w:rFonts w:ascii="Times New Roman" w:hAnsi="Times New Roman" w:eastAsia="仿宋_GB2312" w:cs="Times New Roman"/>
          <w:color w:val="auto"/>
          <w:kern w:val="0"/>
          <w:sz w:val="32"/>
          <w:szCs w:val="32"/>
          <w:lang w:bidi="ar-SA"/>
        </w:rPr>
        <w:t>通过</w:t>
      </w:r>
      <w:r>
        <w:rPr>
          <w:rFonts w:hint="default" w:ascii="Times New Roman" w:hAnsi="Times New Roman" w:eastAsia="仿宋_GB2312" w:cs="Times New Roman"/>
          <w:color w:val="auto"/>
          <w:kern w:val="2"/>
          <w:sz w:val="32"/>
          <w:szCs w:val="32"/>
          <w:u w:val="none"/>
          <w:lang w:val="en-US" w:eastAsia="zh-CN" w:bidi="ar-SA"/>
        </w:rPr>
        <w:t>公开招标确定</w:t>
      </w:r>
      <w:r>
        <w:rPr>
          <w:rFonts w:hint="eastAsia" w:ascii="Times New Roman" w:hAnsi="Times New Roman" w:eastAsia="仿宋_GB2312" w:cs="Times New Roman"/>
          <w:color w:val="auto"/>
          <w:kern w:val="2"/>
          <w:sz w:val="32"/>
          <w:szCs w:val="32"/>
          <w:u w:val="none"/>
          <w:lang w:val="en-US" w:eastAsia="zh-CN" w:bidi="ar-SA"/>
        </w:rPr>
        <w:t>，</w:t>
      </w:r>
      <w:r>
        <w:rPr>
          <w:rFonts w:eastAsia="仿宋_GB2312"/>
          <w:kern w:val="0"/>
          <w:sz w:val="32"/>
          <w:szCs w:val="32"/>
        </w:rPr>
        <w:t>最多不超过</w:t>
      </w:r>
      <w:r>
        <w:rPr>
          <w:rFonts w:hint="eastAsia" w:ascii="Times New Roman" w:hAnsi="Times New Roman" w:eastAsia="仿宋_GB2312" w:cs="Times New Roman"/>
          <w:kern w:val="0"/>
          <w:sz w:val="32"/>
          <w:szCs w:val="32"/>
          <w:lang w:val="en-US" w:eastAsia="zh-CN" w:bidi="ar-SA"/>
        </w:rPr>
        <w:t>3</w:t>
      </w:r>
      <w:r>
        <w:rPr>
          <w:rFonts w:eastAsia="仿宋_GB2312"/>
          <w:kern w:val="0"/>
          <w:sz w:val="32"/>
          <w:szCs w:val="32"/>
        </w:rPr>
        <w:t>家，确定后由市人力资源社会保障局</w:t>
      </w:r>
      <w:r>
        <w:rPr>
          <w:rFonts w:hint="eastAsia" w:eastAsia="仿宋_GB2312"/>
          <w:kern w:val="0"/>
          <w:sz w:val="32"/>
          <w:szCs w:val="32"/>
          <w:lang w:eastAsia="zh-CN"/>
        </w:rPr>
        <w:t>统一</w:t>
      </w:r>
      <w:r>
        <w:rPr>
          <w:rFonts w:eastAsia="仿宋_GB2312"/>
          <w:kern w:val="0"/>
          <w:sz w:val="32"/>
          <w:szCs w:val="32"/>
        </w:rPr>
        <w:t>对外公布。</w:t>
      </w:r>
    </w:p>
    <w:p w14:paraId="3C93CD4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40" w:firstLineChars="200"/>
        <w:jc w:val="both"/>
        <w:textAlignment w:val="auto"/>
        <w:rPr>
          <w:rFonts w:hint="default" w:ascii="Times New Roman" w:hAnsi="Times New Roman" w:eastAsia="仿宋_GB2312" w:cs="Times New Roman"/>
          <w:color w:val="auto"/>
          <w:sz w:val="32"/>
          <w:szCs w:val="32"/>
        </w:rPr>
      </w:pPr>
      <w:r>
        <w:rPr>
          <w:rFonts w:hint="eastAsia" w:ascii="楷体_GB2312" w:hAnsi="楷体_GB2312" w:eastAsia="楷体_GB2312" w:cs="楷体_GB2312"/>
          <w:color w:val="auto"/>
          <w:kern w:val="0"/>
          <w:sz w:val="32"/>
          <w:szCs w:val="32"/>
          <w:lang w:val="en-US" w:eastAsia="zh-CN"/>
        </w:rPr>
        <w:t>（二）我市创业担保基金的运营管理。</w:t>
      </w:r>
      <w:r>
        <w:rPr>
          <w:rFonts w:hint="eastAsia" w:ascii="Times New Roman" w:hAnsi="Times New Roman" w:eastAsia="仿宋_GB2312" w:cs="Times New Roman"/>
          <w:color w:val="auto"/>
          <w:kern w:val="0"/>
          <w:sz w:val="32"/>
          <w:szCs w:val="32"/>
          <w:lang w:val="en-US" w:eastAsia="zh-CN"/>
        </w:rPr>
        <w:t>东莞市的</w:t>
      </w:r>
      <w:r>
        <w:rPr>
          <w:rFonts w:hint="default" w:ascii="Times New Roman" w:hAnsi="Times New Roman" w:eastAsia="仿宋_GB2312" w:cs="Times New Roman"/>
          <w:color w:val="auto"/>
          <w:kern w:val="0"/>
          <w:sz w:val="32"/>
          <w:szCs w:val="32"/>
          <w:lang w:val="en-US" w:eastAsia="zh-CN"/>
        </w:rPr>
        <w:t>担保基金由市人力资源服务中心负责运营管理，担保基金承担的创业担保贷款责任余额原则上不得超过担保基金存款余额的20倍。</w:t>
      </w:r>
    </w:p>
    <w:p w14:paraId="0E071E68">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40" w:firstLineChars="200"/>
        <w:jc w:val="both"/>
        <w:textAlignment w:val="auto"/>
        <w:rPr>
          <w:rFonts w:hint="eastAsia" w:ascii="黑体" w:hAnsi="黑体" w:eastAsia="黑体" w:cs="黑体"/>
          <w:b w:val="0"/>
          <w:bCs w:val="0"/>
          <w:color w:val="auto"/>
          <w:sz w:val="32"/>
          <w:szCs w:val="32"/>
        </w:rPr>
      </w:pPr>
      <w:r>
        <w:rPr>
          <w:rFonts w:hint="eastAsia" w:ascii="黑体" w:hAnsi="黑体" w:eastAsia="黑体" w:cs="黑体"/>
          <w:b w:val="0"/>
          <w:bCs w:val="0"/>
          <w:color w:val="auto"/>
          <w:sz w:val="32"/>
          <w:szCs w:val="32"/>
          <w:lang w:eastAsia="zh-CN"/>
        </w:rPr>
        <w:t>四</w:t>
      </w:r>
      <w:r>
        <w:rPr>
          <w:rFonts w:hint="eastAsia" w:ascii="黑体" w:hAnsi="黑体" w:eastAsia="黑体" w:cs="黑体"/>
          <w:b w:val="0"/>
          <w:bCs w:val="0"/>
          <w:color w:val="auto"/>
          <w:sz w:val="32"/>
          <w:szCs w:val="32"/>
        </w:rPr>
        <w:t>、贴息</w:t>
      </w:r>
      <w:r>
        <w:rPr>
          <w:rFonts w:hint="eastAsia" w:ascii="黑体" w:hAnsi="黑体" w:eastAsia="黑体" w:cs="黑体"/>
          <w:b w:val="0"/>
          <w:bCs w:val="0"/>
          <w:color w:val="auto"/>
          <w:sz w:val="32"/>
          <w:szCs w:val="32"/>
          <w:lang w:eastAsia="zh-CN"/>
        </w:rPr>
        <w:t>支出</w:t>
      </w:r>
      <w:r>
        <w:rPr>
          <w:rFonts w:hint="eastAsia" w:ascii="黑体" w:hAnsi="黑体" w:eastAsia="黑体" w:cs="黑体"/>
          <w:b w:val="0"/>
          <w:bCs w:val="0"/>
          <w:color w:val="auto"/>
          <w:sz w:val="32"/>
          <w:szCs w:val="32"/>
        </w:rPr>
        <w:t>管理要求</w:t>
      </w:r>
    </w:p>
    <w:p w14:paraId="439AA29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40" w:firstLineChars="200"/>
        <w:jc w:val="both"/>
        <w:textAlignment w:val="auto"/>
        <w:rPr>
          <w:rFonts w:hint="default" w:ascii="Times New Roman" w:hAnsi="Times New Roman" w:eastAsia="仿宋_GB2312" w:cs="Times New Roman"/>
          <w:color w:val="auto"/>
          <w:kern w:val="0"/>
          <w:sz w:val="32"/>
          <w:szCs w:val="32"/>
          <w:lang w:val="en-US" w:eastAsia="zh-CN"/>
        </w:rPr>
      </w:pPr>
      <w:r>
        <w:rPr>
          <w:rFonts w:hint="eastAsia" w:ascii="楷体_GB2312" w:hAnsi="楷体_GB2312" w:eastAsia="楷体_GB2312" w:cs="楷体_GB2312"/>
          <w:color w:val="auto"/>
          <w:kern w:val="0"/>
          <w:sz w:val="32"/>
          <w:szCs w:val="32"/>
          <w:lang w:val="en-US" w:eastAsia="zh-CN"/>
        </w:rPr>
        <w:t>（一）贴息申请：</w:t>
      </w:r>
      <w:r>
        <w:rPr>
          <w:rFonts w:hint="eastAsia" w:ascii="Times New Roman" w:hAnsi="Times New Roman" w:eastAsia="仿宋_GB2312" w:cs="Times New Roman"/>
          <w:color w:val="auto"/>
          <w:kern w:val="0"/>
          <w:sz w:val="32"/>
          <w:szCs w:val="32"/>
          <w:lang w:val="en-US" w:eastAsia="zh-CN"/>
        </w:rPr>
        <w:t>经办银行</w:t>
      </w:r>
      <w:r>
        <w:rPr>
          <w:rFonts w:hint="default" w:ascii="Times New Roman" w:hAnsi="Times New Roman" w:eastAsia="仿宋_GB2312" w:cs="Times New Roman"/>
          <w:color w:val="auto"/>
          <w:kern w:val="2"/>
          <w:sz w:val="32"/>
          <w:szCs w:val="32"/>
          <w:u w:val="none"/>
          <w:lang w:val="en-US" w:eastAsia="zh-CN" w:bidi="ar-SA"/>
        </w:rPr>
        <w:t>按照国家财务会计制度和创业担保贷款政策有关规定，计算创业担保贷款应贴息资金，按季度向</w:t>
      </w:r>
      <w:r>
        <w:rPr>
          <w:rFonts w:hint="eastAsia" w:ascii="Times New Roman" w:hAnsi="Times New Roman" w:eastAsia="仿宋_GB2312" w:cs="Times New Roman"/>
          <w:color w:val="auto"/>
          <w:kern w:val="2"/>
          <w:sz w:val="32"/>
          <w:szCs w:val="32"/>
          <w:u w:val="none"/>
          <w:lang w:val="en-US" w:eastAsia="zh-CN" w:bidi="ar-SA"/>
        </w:rPr>
        <w:t>市</w:t>
      </w:r>
      <w:r>
        <w:rPr>
          <w:rFonts w:hint="default" w:ascii="Times New Roman" w:hAnsi="Times New Roman" w:eastAsia="仿宋_GB2312" w:cs="Times New Roman"/>
          <w:color w:val="auto"/>
          <w:kern w:val="2"/>
          <w:sz w:val="32"/>
          <w:szCs w:val="32"/>
          <w:u w:val="none"/>
          <w:lang w:val="en-US" w:eastAsia="zh-CN" w:bidi="ar-SA"/>
        </w:rPr>
        <w:t>人力资源</w:t>
      </w:r>
      <w:r>
        <w:rPr>
          <w:rFonts w:hint="eastAsia" w:ascii="Times New Roman" w:hAnsi="Times New Roman" w:eastAsia="仿宋_GB2312" w:cs="Times New Roman"/>
          <w:color w:val="auto"/>
          <w:kern w:val="2"/>
          <w:sz w:val="32"/>
          <w:szCs w:val="32"/>
          <w:u w:val="none"/>
          <w:lang w:val="en-US" w:eastAsia="zh-CN" w:bidi="ar-SA"/>
        </w:rPr>
        <w:t>服务中心</w:t>
      </w:r>
      <w:r>
        <w:rPr>
          <w:rFonts w:hint="default" w:ascii="Times New Roman" w:hAnsi="Times New Roman" w:eastAsia="仿宋_GB2312" w:cs="Times New Roman"/>
          <w:color w:val="auto"/>
          <w:kern w:val="2"/>
          <w:sz w:val="32"/>
          <w:szCs w:val="32"/>
          <w:u w:val="none"/>
          <w:lang w:val="en-US" w:eastAsia="zh-CN" w:bidi="ar-SA"/>
        </w:rPr>
        <w:t>提出贴息申请。</w:t>
      </w:r>
      <w:r>
        <w:rPr>
          <w:rFonts w:hint="default" w:ascii="Times New Roman" w:hAnsi="Times New Roman" w:eastAsia="仿宋_GB2312" w:cs="Times New Roman"/>
          <w:color w:val="auto"/>
          <w:kern w:val="0"/>
          <w:sz w:val="32"/>
          <w:szCs w:val="32"/>
          <w:lang w:val="en-US" w:eastAsia="zh-CN"/>
        </w:rPr>
        <w:t>市人力资源服务中心原则上在15个工作日内完成审核，向市财政局申请资金并按国库集中支付有关规定拨付。市人力资源服务中心通过人力资源和社会保障部门门户网站定期向社会公布贴息资金审核发放情况，公示内容包括享受贴息的借款人名单、补贴标准及具体金额等。</w:t>
      </w:r>
    </w:p>
    <w:p w14:paraId="74FE6BD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40" w:firstLineChars="200"/>
        <w:jc w:val="both"/>
        <w:textAlignment w:val="auto"/>
        <w:rPr>
          <w:rFonts w:hint="default" w:ascii="Times New Roman" w:hAnsi="Times New Roman" w:eastAsia="仿宋_GB2312" w:cs="Times New Roman"/>
          <w:color w:val="auto"/>
          <w:kern w:val="0"/>
          <w:sz w:val="32"/>
          <w:szCs w:val="32"/>
          <w:lang w:val="en-US" w:eastAsia="zh-CN"/>
        </w:rPr>
      </w:pPr>
      <w:r>
        <w:rPr>
          <w:rFonts w:hint="eastAsia" w:ascii="楷体_GB2312" w:hAnsi="楷体_GB2312" w:eastAsia="楷体_GB2312" w:cs="楷体_GB2312"/>
          <w:color w:val="auto"/>
          <w:kern w:val="0"/>
          <w:sz w:val="32"/>
          <w:szCs w:val="32"/>
          <w:lang w:val="en-US" w:eastAsia="zh-CN"/>
        </w:rPr>
        <w:t>（二）贴息结算：</w:t>
      </w:r>
      <w:r>
        <w:rPr>
          <w:rFonts w:hint="default" w:ascii="Times New Roman" w:hAnsi="Times New Roman" w:eastAsia="仿宋_GB2312" w:cs="Times New Roman"/>
          <w:color w:val="auto"/>
          <w:kern w:val="0"/>
          <w:sz w:val="32"/>
          <w:szCs w:val="32"/>
          <w:lang w:val="en-US" w:eastAsia="zh-CN"/>
        </w:rPr>
        <w:t>创业担保贷款财政贴息由市、镇（街道、园区）财政按3:7比例分担，按</w:t>
      </w:r>
      <w:r>
        <w:rPr>
          <w:rFonts w:hint="eastAsia" w:ascii="Times New Roman" w:hAnsi="Times New Roman" w:eastAsia="仿宋_GB2312" w:cs="Times New Roman"/>
          <w:color w:val="auto"/>
          <w:kern w:val="0"/>
          <w:sz w:val="32"/>
          <w:szCs w:val="32"/>
          <w:lang w:val="en-US" w:eastAsia="zh-CN"/>
        </w:rPr>
        <w:t>申请时</w:t>
      </w:r>
      <w:r>
        <w:rPr>
          <w:rFonts w:hint="default" w:ascii="Times New Roman" w:hAnsi="Times New Roman" w:eastAsia="仿宋_GB2312" w:cs="Times New Roman"/>
          <w:color w:val="auto"/>
          <w:kern w:val="0"/>
          <w:sz w:val="32"/>
          <w:szCs w:val="32"/>
          <w:lang w:val="en-US" w:eastAsia="zh-CN"/>
        </w:rPr>
        <w:t>借款人经营项目主体登记注册所在地确定镇（街道、园区）财政分担责任</w:t>
      </w:r>
      <w:r>
        <w:rPr>
          <w:rFonts w:hint="eastAsia" w:ascii="Times New Roman" w:hAnsi="Times New Roman" w:eastAsia="仿宋_GB2312" w:cs="Times New Roman"/>
          <w:color w:val="auto"/>
          <w:kern w:val="0"/>
          <w:sz w:val="32"/>
          <w:szCs w:val="32"/>
          <w:lang w:val="en-US" w:eastAsia="zh-CN"/>
        </w:rPr>
        <w:t>。</w:t>
      </w:r>
      <w:r>
        <w:rPr>
          <w:rFonts w:hint="default" w:ascii="Times New Roman" w:hAnsi="Times New Roman" w:eastAsia="仿宋_GB2312" w:cs="Times New Roman"/>
          <w:color w:val="auto"/>
          <w:kern w:val="0"/>
          <w:sz w:val="32"/>
          <w:szCs w:val="32"/>
          <w:lang w:val="en-US" w:eastAsia="zh-CN"/>
        </w:rPr>
        <w:t xml:space="preserve">贴息资金由市人力资源服务中心统一与经办银行结算，市财政再按分担比例与镇（街道、园区）财政清算。 </w:t>
      </w:r>
    </w:p>
    <w:p w14:paraId="0275C90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40" w:firstLineChars="200"/>
        <w:jc w:val="both"/>
        <w:textAlignment w:val="auto"/>
        <w:rPr>
          <w:rFonts w:hint="eastAsia" w:ascii="Times New Roman" w:hAnsi="Times New Roman" w:eastAsia="仿宋_GB2312" w:cs="Times New Roman"/>
          <w:color w:val="auto"/>
          <w:sz w:val="32"/>
          <w:szCs w:val="32"/>
          <w:lang w:eastAsia="zh-CN"/>
        </w:rPr>
      </w:pPr>
      <w:r>
        <w:rPr>
          <w:rFonts w:hint="eastAsia" w:ascii="楷体_GB2312" w:hAnsi="楷体_GB2312" w:eastAsia="楷体_GB2312" w:cs="楷体_GB2312"/>
          <w:color w:val="auto"/>
          <w:kern w:val="0"/>
          <w:sz w:val="32"/>
          <w:szCs w:val="32"/>
          <w:lang w:val="en-US" w:eastAsia="zh-CN"/>
        </w:rPr>
        <w:t>（三）暂停贴息情形：</w:t>
      </w:r>
      <w:r>
        <w:rPr>
          <w:rFonts w:hint="default" w:ascii="Times New Roman" w:hAnsi="Times New Roman" w:eastAsia="仿宋_GB2312" w:cs="Times New Roman"/>
          <w:color w:val="auto"/>
          <w:kern w:val="0"/>
          <w:sz w:val="32"/>
          <w:szCs w:val="32"/>
          <w:lang w:val="en-US" w:eastAsia="zh-CN"/>
        </w:rPr>
        <w:t>申请贴息期间，创业主体被市场监管部门列入经营异常名录的，</w:t>
      </w:r>
      <w:r>
        <w:rPr>
          <w:rFonts w:hint="eastAsia" w:ascii="Times New Roman" w:hAnsi="Times New Roman" w:eastAsia="仿宋_GB2312" w:cs="Times New Roman"/>
          <w:color w:val="auto"/>
          <w:kern w:val="2"/>
          <w:sz w:val="32"/>
          <w:szCs w:val="32"/>
          <w:highlight w:val="none"/>
          <w:u w:val="none"/>
          <w:lang w:val="en-US" w:eastAsia="zh-CN" w:bidi="ar-SA"/>
        </w:rPr>
        <w:t>暂停贴息</w:t>
      </w:r>
      <w:r>
        <w:rPr>
          <w:rFonts w:hint="default" w:ascii="Times New Roman" w:hAnsi="Times New Roman" w:eastAsia="仿宋_GB2312" w:cs="Times New Roman"/>
          <w:color w:val="auto"/>
          <w:kern w:val="0"/>
          <w:sz w:val="32"/>
          <w:szCs w:val="32"/>
          <w:lang w:val="en-US" w:eastAsia="zh-CN"/>
        </w:rPr>
        <w:t>；经办银行贷后检查确认其仍正常经营且</w:t>
      </w:r>
      <w:r>
        <w:rPr>
          <w:rFonts w:hint="eastAsia" w:ascii="Times New Roman" w:hAnsi="Times New Roman" w:eastAsia="仿宋_GB2312" w:cs="Times New Roman"/>
          <w:color w:val="auto"/>
          <w:kern w:val="0"/>
          <w:sz w:val="32"/>
          <w:szCs w:val="32"/>
          <w:lang w:val="en-US" w:eastAsia="zh-CN"/>
        </w:rPr>
        <w:t>该</w:t>
      </w:r>
      <w:r>
        <w:rPr>
          <w:rFonts w:hint="default" w:ascii="Times New Roman" w:hAnsi="Times New Roman" w:eastAsia="仿宋_GB2312" w:cs="Times New Roman"/>
          <w:color w:val="auto"/>
          <w:kern w:val="0"/>
          <w:sz w:val="32"/>
          <w:szCs w:val="32"/>
          <w:lang w:val="en-US" w:eastAsia="zh-CN"/>
        </w:rPr>
        <w:t>创业主体成功移出经营异常名录的，可恢复贴息并补发暂停期间的贴息资金。</w:t>
      </w:r>
    </w:p>
    <w:p w14:paraId="3696A62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40" w:firstLineChars="200"/>
        <w:jc w:val="both"/>
        <w:textAlignment w:val="auto"/>
        <w:rPr>
          <w:rFonts w:hint="eastAsia" w:ascii="黑体" w:hAnsi="黑体" w:eastAsia="黑体" w:cs="黑体"/>
          <w:b w:val="0"/>
          <w:bCs w:val="0"/>
          <w:color w:val="auto"/>
          <w:sz w:val="32"/>
          <w:szCs w:val="32"/>
          <w:lang w:eastAsia="zh-CN"/>
        </w:rPr>
      </w:pPr>
      <w:r>
        <w:rPr>
          <w:rFonts w:hint="eastAsia" w:ascii="黑体" w:hAnsi="黑体" w:eastAsia="黑体" w:cs="黑体"/>
          <w:b w:val="0"/>
          <w:bCs w:val="0"/>
          <w:color w:val="auto"/>
          <w:sz w:val="32"/>
          <w:szCs w:val="32"/>
          <w:lang w:eastAsia="zh-CN"/>
        </w:rPr>
        <w:t>五</w:t>
      </w:r>
      <w:r>
        <w:rPr>
          <w:rFonts w:hint="default" w:ascii="黑体" w:hAnsi="黑体" w:eastAsia="黑体" w:cs="黑体"/>
          <w:b w:val="0"/>
          <w:bCs w:val="0"/>
          <w:color w:val="auto"/>
          <w:sz w:val="32"/>
          <w:szCs w:val="32"/>
        </w:rPr>
        <w:t>、逾期代偿</w:t>
      </w:r>
      <w:r>
        <w:rPr>
          <w:rFonts w:hint="eastAsia" w:ascii="黑体" w:hAnsi="黑体" w:eastAsia="黑体" w:cs="黑体"/>
          <w:b w:val="0"/>
          <w:bCs w:val="0"/>
          <w:color w:val="auto"/>
          <w:sz w:val="32"/>
          <w:szCs w:val="32"/>
          <w:lang w:eastAsia="zh-CN"/>
        </w:rPr>
        <w:t>规定</w:t>
      </w:r>
    </w:p>
    <w:p w14:paraId="5B84FB2F">
      <w:pPr>
        <w:pStyle w:val="16"/>
        <w:keepNext w:val="0"/>
        <w:keepLines w:val="0"/>
        <w:pageBreakBefore w:val="0"/>
        <w:widowControl w:val="0"/>
        <w:kinsoku/>
        <w:wordWrap/>
        <w:overflowPunct/>
        <w:topLinePunct w:val="0"/>
        <w:autoSpaceDE/>
        <w:autoSpaceDN/>
        <w:bidi w:val="0"/>
        <w:adjustRightInd/>
        <w:snapToGrid/>
        <w:spacing w:after="0" w:line="600" w:lineRule="exact"/>
        <w:ind w:left="0" w:firstLine="640" w:firstLineChars="200"/>
        <w:textAlignment w:val="auto"/>
        <w:rPr>
          <w:rFonts w:hint="default" w:ascii="Times New Roman" w:hAnsi="Times New Roman" w:eastAsia="仿宋_GB2312" w:cs="Times New Roman"/>
          <w:color w:val="auto"/>
          <w:kern w:val="0"/>
          <w:sz w:val="32"/>
          <w:szCs w:val="32"/>
          <w:lang w:val="en-US" w:eastAsia="zh-CN"/>
        </w:rPr>
      </w:pPr>
      <w:r>
        <w:rPr>
          <w:rFonts w:hint="default" w:ascii="Times New Roman" w:hAnsi="Times New Roman" w:eastAsia="仿宋_GB2312" w:cs="Times New Roman"/>
          <w:color w:val="auto"/>
          <w:kern w:val="0"/>
          <w:sz w:val="32"/>
          <w:szCs w:val="32"/>
          <w:lang w:val="en-US" w:eastAsia="zh-CN"/>
        </w:rPr>
        <w:t>创业担保贷款逾期未还清的，</w:t>
      </w:r>
      <w:r>
        <w:rPr>
          <w:rFonts w:hint="default" w:ascii="Times New Roman" w:hAnsi="Times New Roman" w:eastAsia="仿宋_GB2312" w:cs="Times New Roman"/>
          <w:color w:val="auto"/>
          <w:kern w:val="2"/>
          <w:sz w:val="32"/>
          <w:szCs w:val="32"/>
          <w:u w:val="none"/>
          <w:lang w:val="en-US" w:eastAsia="zh-CN" w:bidi="ar-SA"/>
        </w:rPr>
        <w:t>经办银行</w:t>
      </w:r>
      <w:r>
        <w:rPr>
          <w:rFonts w:hint="default" w:ascii="Times New Roman" w:hAnsi="Times New Roman" w:eastAsia="仿宋_GB2312" w:cs="Times New Roman"/>
          <w:color w:val="auto"/>
          <w:kern w:val="0"/>
          <w:sz w:val="32"/>
          <w:szCs w:val="32"/>
          <w:lang w:val="en-US" w:eastAsia="zh-CN"/>
        </w:rPr>
        <w:t>应依法向借款人追偿</w:t>
      </w:r>
      <w:r>
        <w:rPr>
          <w:rFonts w:hint="eastAsia" w:ascii="Times New Roman" w:hAnsi="Times New Roman" w:eastAsia="仿宋_GB2312" w:cs="Times New Roman"/>
          <w:color w:val="auto"/>
          <w:kern w:val="0"/>
          <w:sz w:val="32"/>
          <w:szCs w:val="32"/>
          <w:lang w:val="en-US" w:eastAsia="zh-CN"/>
        </w:rPr>
        <w:t>。对逾期超过90天仍不能回收的贷款，经办银行须将借款人纳入不良贷款征信</w:t>
      </w:r>
      <w:r>
        <w:rPr>
          <w:rFonts w:hint="default" w:ascii="Times New Roman" w:hAnsi="Times New Roman" w:eastAsia="仿宋_GB2312" w:cs="Times New Roman"/>
          <w:color w:val="auto"/>
          <w:kern w:val="2"/>
          <w:sz w:val="32"/>
          <w:szCs w:val="32"/>
          <w:u w:val="none"/>
          <w:lang w:val="en-US" w:eastAsia="zh-CN" w:bidi="ar-SA"/>
        </w:rPr>
        <w:t>。</w:t>
      </w:r>
    </w:p>
    <w:p w14:paraId="67F20360">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kern w:val="0"/>
          <w:sz w:val="32"/>
          <w:szCs w:val="32"/>
          <w:lang w:val="en-US" w:eastAsia="zh-CN"/>
        </w:rPr>
        <w:t>借款人逾期还款的，经人民法院提起民事诉讼、申请强制执行后，最终裁定无法执行并终结本次执行程序的，由担保基金担保的贷款，经办银行可按约定向市人力资源服务中心申请代偿。</w:t>
      </w:r>
      <w:r>
        <w:rPr>
          <w:rFonts w:hint="default" w:ascii="Times New Roman" w:hAnsi="Times New Roman" w:eastAsia="仿宋_GB2312" w:cs="Times New Roman"/>
          <w:color w:val="auto"/>
          <w:kern w:val="2"/>
          <w:sz w:val="32"/>
          <w:szCs w:val="32"/>
          <w:highlight w:val="none"/>
          <w:u w:val="none"/>
          <w:lang w:val="en-US" w:eastAsia="zh-CN" w:bidi="ar-SA"/>
        </w:rPr>
        <w:t>市人力资源服务中心</w:t>
      </w:r>
      <w:r>
        <w:rPr>
          <w:rFonts w:ascii="Times New Roman" w:hAnsi="Times New Roman" w:eastAsia="仿宋_GB2312" w:cs="Times New Roman"/>
          <w:color w:val="auto"/>
          <w:kern w:val="2"/>
          <w:sz w:val="32"/>
          <w:szCs w:val="32"/>
          <w:highlight w:val="none"/>
          <w:u w:val="none"/>
          <w:lang w:val="en-US" w:eastAsia="zh-CN" w:bidi="ar-SA"/>
        </w:rPr>
        <w:t>经初审通过，报请</w:t>
      </w:r>
      <w:r>
        <w:rPr>
          <w:rFonts w:hint="default" w:ascii="Times New Roman" w:hAnsi="Times New Roman" w:eastAsia="仿宋_GB2312" w:cs="Times New Roman"/>
          <w:color w:val="auto"/>
          <w:kern w:val="0"/>
          <w:sz w:val="32"/>
          <w:szCs w:val="32"/>
          <w:lang w:bidi="ar-SA"/>
        </w:rPr>
        <w:t>市人力资源社会保障局、市财政局、中国人民银行东莞市</w:t>
      </w:r>
      <w:r>
        <w:rPr>
          <w:rFonts w:hint="eastAsia" w:ascii="Times New Roman" w:hAnsi="Times New Roman" w:eastAsia="仿宋_GB2312" w:cs="Times New Roman"/>
          <w:color w:val="auto"/>
          <w:kern w:val="0"/>
          <w:sz w:val="32"/>
          <w:szCs w:val="32"/>
          <w:lang w:eastAsia="zh-CN" w:bidi="ar-SA"/>
        </w:rPr>
        <w:t>分</w:t>
      </w:r>
      <w:r>
        <w:rPr>
          <w:rFonts w:hint="default" w:ascii="Times New Roman" w:hAnsi="Times New Roman" w:eastAsia="仿宋_GB2312" w:cs="Times New Roman"/>
          <w:color w:val="auto"/>
          <w:kern w:val="0"/>
          <w:sz w:val="32"/>
          <w:szCs w:val="32"/>
          <w:lang w:bidi="ar-SA"/>
        </w:rPr>
        <w:t>行审核同意后，</w:t>
      </w:r>
      <w:r>
        <w:rPr>
          <w:rFonts w:hint="eastAsia" w:eastAsia="仿宋_GB2312"/>
          <w:color w:val="auto"/>
          <w:kern w:val="0"/>
          <w:sz w:val="32"/>
          <w:szCs w:val="32"/>
          <w:lang w:eastAsia="zh-CN"/>
        </w:rPr>
        <w:t>从担保基金账户中</w:t>
      </w:r>
      <w:r>
        <w:rPr>
          <w:rFonts w:hint="default" w:ascii="Times New Roman" w:hAnsi="Times New Roman" w:eastAsia="仿宋_GB2312" w:cs="Times New Roman"/>
          <w:color w:val="auto"/>
          <w:kern w:val="0"/>
          <w:sz w:val="32"/>
          <w:szCs w:val="32"/>
        </w:rPr>
        <w:t>代偿未收回贷款本金的</w:t>
      </w:r>
      <w:r>
        <w:rPr>
          <w:rFonts w:hint="default" w:ascii="Times New Roman" w:hAnsi="Times New Roman" w:eastAsia="仿宋_GB2312" w:cs="Times New Roman"/>
          <w:color w:val="auto"/>
          <w:kern w:val="0"/>
          <w:sz w:val="32"/>
          <w:szCs w:val="32"/>
          <w:lang w:bidi="ar-SA"/>
        </w:rPr>
        <w:t>40</w:t>
      </w:r>
      <w:r>
        <w:rPr>
          <w:rFonts w:hint="default" w:ascii="Times New Roman" w:hAnsi="Times New Roman" w:eastAsia="仿宋_GB2312" w:cs="Times New Roman"/>
          <w:color w:val="auto"/>
          <w:kern w:val="0"/>
          <w:sz w:val="32"/>
          <w:szCs w:val="32"/>
        </w:rPr>
        <w:t>%</w:t>
      </w:r>
      <w:r>
        <w:rPr>
          <w:rFonts w:hint="eastAsia" w:eastAsia="仿宋_GB2312"/>
          <w:color w:val="auto"/>
          <w:kern w:val="0"/>
          <w:sz w:val="32"/>
          <w:szCs w:val="32"/>
        </w:rPr>
        <w:t>。</w:t>
      </w:r>
      <w:r>
        <w:rPr>
          <w:rFonts w:eastAsia="仿宋_GB2312"/>
          <w:color w:val="auto"/>
          <w:kern w:val="0"/>
          <w:sz w:val="32"/>
          <w:szCs w:val="32"/>
        </w:rPr>
        <w:t>余下未收回的贷款本金及贷款逾期利息由经办银行自行承担。</w:t>
      </w:r>
      <w:r>
        <w:rPr>
          <w:rFonts w:hint="default" w:ascii="Times New Roman" w:hAnsi="Times New Roman" w:eastAsia="仿宋_GB2312" w:cs="Times New Roman"/>
          <w:color w:val="auto"/>
          <w:kern w:val="0"/>
          <w:sz w:val="32"/>
          <w:szCs w:val="32"/>
          <w:lang w:val="en-US" w:eastAsia="zh-CN"/>
        </w:rPr>
        <w:t>代偿后，经办银行应持续通过司法等途径开展追偿，追偿回收的资金由</w:t>
      </w:r>
      <w:r>
        <w:rPr>
          <w:rFonts w:hint="eastAsia" w:ascii="Times New Roman" w:hAnsi="Times New Roman" w:eastAsia="仿宋_GB2312" w:cs="Times New Roman"/>
          <w:color w:val="auto"/>
          <w:kern w:val="0"/>
          <w:sz w:val="32"/>
          <w:szCs w:val="32"/>
          <w:lang w:val="en-US" w:eastAsia="zh-CN"/>
        </w:rPr>
        <w:t>担保基金和</w:t>
      </w:r>
      <w:r>
        <w:rPr>
          <w:rFonts w:hint="default" w:ascii="Times New Roman" w:hAnsi="Times New Roman" w:eastAsia="仿宋_GB2312" w:cs="Times New Roman"/>
          <w:color w:val="auto"/>
          <w:kern w:val="0"/>
          <w:sz w:val="32"/>
          <w:szCs w:val="32"/>
          <w:lang w:val="en-US" w:eastAsia="zh-CN"/>
        </w:rPr>
        <w:t xml:space="preserve">经办银行按对应比例分别受偿。 </w:t>
      </w:r>
    </w:p>
    <w:p w14:paraId="68D2925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40" w:firstLineChars="200"/>
        <w:jc w:val="both"/>
        <w:textAlignment w:val="auto"/>
        <w:rPr>
          <w:rFonts w:hint="eastAsia" w:ascii="黑体" w:hAnsi="黑体" w:eastAsia="黑体" w:cs="黑体"/>
          <w:b w:val="0"/>
          <w:bCs w:val="0"/>
          <w:color w:val="auto"/>
          <w:sz w:val="32"/>
          <w:szCs w:val="32"/>
          <w:lang w:eastAsia="zh-CN"/>
        </w:rPr>
      </w:pPr>
      <w:r>
        <w:rPr>
          <w:rFonts w:hint="eastAsia" w:ascii="黑体" w:hAnsi="黑体" w:eastAsia="黑体" w:cs="黑体"/>
          <w:b w:val="0"/>
          <w:bCs w:val="0"/>
          <w:color w:val="auto"/>
          <w:sz w:val="32"/>
          <w:szCs w:val="32"/>
          <w:lang w:eastAsia="zh-CN"/>
        </w:rPr>
        <w:t>六</w:t>
      </w:r>
      <w:r>
        <w:rPr>
          <w:rFonts w:hint="eastAsia" w:ascii="黑体" w:hAnsi="黑体" w:eastAsia="黑体" w:cs="黑体"/>
          <w:b w:val="0"/>
          <w:bCs w:val="0"/>
          <w:color w:val="auto"/>
          <w:sz w:val="32"/>
          <w:szCs w:val="32"/>
        </w:rPr>
        <w:t>、奖补激励</w:t>
      </w:r>
      <w:r>
        <w:rPr>
          <w:rFonts w:hint="eastAsia" w:ascii="黑体" w:hAnsi="黑体" w:eastAsia="黑体" w:cs="黑体"/>
          <w:b w:val="0"/>
          <w:bCs w:val="0"/>
          <w:color w:val="auto"/>
          <w:sz w:val="32"/>
          <w:szCs w:val="32"/>
          <w:lang w:eastAsia="zh-CN"/>
        </w:rPr>
        <w:t>机制</w:t>
      </w:r>
    </w:p>
    <w:p w14:paraId="545737A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40" w:firstLineChars="200"/>
        <w:jc w:val="both"/>
        <w:textAlignment w:val="auto"/>
        <w:rPr>
          <w:rFonts w:hint="eastAsia" w:ascii="楷体_GB2312" w:hAnsi="楷体_GB2312" w:eastAsia="楷体_GB2312" w:cs="楷体_GB2312"/>
          <w:color w:val="auto"/>
          <w:kern w:val="0"/>
          <w:sz w:val="32"/>
          <w:szCs w:val="32"/>
          <w:lang w:val="en-US" w:eastAsia="zh-CN"/>
        </w:rPr>
      </w:pPr>
      <w:r>
        <w:rPr>
          <w:rFonts w:hint="default" w:ascii="Times New Roman" w:hAnsi="Times New Roman" w:eastAsia="仿宋_GB2312" w:cs="Times New Roman"/>
          <w:color w:val="auto"/>
          <w:sz w:val="32"/>
          <w:szCs w:val="32"/>
          <w:u w:val="none"/>
          <w:lang w:bidi="ar-SA"/>
        </w:rPr>
        <w:t>建立创业担保贷款奖励机制</w:t>
      </w:r>
      <w:r>
        <w:rPr>
          <w:rFonts w:hint="eastAsia" w:ascii="Times New Roman" w:hAnsi="Times New Roman" w:eastAsia="仿宋_GB2312" w:cs="Times New Roman"/>
          <w:color w:val="auto"/>
          <w:sz w:val="32"/>
          <w:szCs w:val="32"/>
          <w:u w:val="none"/>
          <w:lang w:eastAsia="zh-CN" w:bidi="ar-SA"/>
        </w:rPr>
        <w:t>，</w:t>
      </w:r>
      <w:r>
        <w:rPr>
          <w:rFonts w:hint="default" w:ascii="Times New Roman" w:hAnsi="Times New Roman" w:eastAsia="仿宋_GB2312" w:cs="Times New Roman"/>
          <w:color w:val="auto"/>
          <w:kern w:val="0"/>
          <w:sz w:val="32"/>
          <w:szCs w:val="32"/>
          <w:lang w:val="en-US" w:eastAsia="zh-CN"/>
        </w:rPr>
        <w:t>对年度放贷量排名居全市前50%的经办银行，可按其当年新发放创业担保贷款额的0.5%给予奖补，其中年度放贷量第一名最高</w:t>
      </w:r>
      <w:r>
        <w:rPr>
          <w:rFonts w:hint="eastAsia" w:ascii="Times New Roman" w:hAnsi="Times New Roman" w:eastAsia="仿宋_GB2312" w:cs="Times New Roman"/>
          <w:color w:val="auto"/>
          <w:kern w:val="0"/>
          <w:sz w:val="32"/>
          <w:szCs w:val="32"/>
          <w:lang w:val="en-US" w:eastAsia="zh-CN"/>
        </w:rPr>
        <w:t>不超过</w:t>
      </w:r>
      <w:r>
        <w:rPr>
          <w:rFonts w:hint="default" w:ascii="Times New Roman" w:hAnsi="Times New Roman" w:eastAsia="仿宋_GB2312" w:cs="Times New Roman"/>
          <w:color w:val="auto"/>
          <w:kern w:val="0"/>
          <w:sz w:val="32"/>
          <w:szCs w:val="32"/>
          <w:lang w:val="en-US" w:eastAsia="zh-CN"/>
        </w:rPr>
        <w:t>40万元，第二名最高</w:t>
      </w:r>
      <w:r>
        <w:rPr>
          <w:rFonts w:hint="eastAsia" w:ascii="Times New Roman" w:hAnsi="Times New Roman" w:eastAsia="仿宋_GB2312" w:cs="Times New Roman"/>
          <w:color w:val="auto"/>
          <w:kern w:val="0"/>
          <w:sz w:val="32"/>
          <w:szCs w:val="32"/>
          <w:lang w:val="en-US" w:eastAsia="zh-CN"/>
        </w:rPr>
        <w:t>不超过</w:t>
      </w:r>
      <w:r>
        <w:rPr>
          <w:rFonts w:hint="default" w:ascii="Times New Roman" w:hAnsi="Times New Roman" w:eastAsia="仿宋_GB2312" w:cs="Times New Roman"/>
          <w:color w:val="auto"/>
          <w:kern w:val="0"/>
          <w:sz w:val="32"/>
          <w:szCs w:val="32"/>
          <w:lang w:val="en-US" w:eastAsia="zh-CN"/>
        </w:rPr>
        <w:t>30万元，第三名最高</w:t>
      </w:r>
      <w:r>
        <w:rPr>
          <w:rFonts w:hint="eastAsia" w:ascii="Times New Roman" w:hAnsi="Times New Roman" w:eastAsia="仿宋_GB2312" w:cs="Times New Roman"/>
          <w:color w:val="auto"/>
          <w:kern w:val="0"/>
          <w:sz w:val="32"/>
          <w:szCs w:val="32"/>
          <w:lang w:val="en-US" w:eastAsia="zh-CN"/>
        </w:rPr>
        <w:t>不超过</w:t>
      </w:r>
      <w:r>
        <w:rPr>
          <w:rFonts w:hint="default" w:ascii="Times New Roman" w:hAnsi="Times New Roman" w:eastAsia="仿宋_GB2312" w:cs="Times New Roman"/>
          <w:color w:val="auto"/>
          <w:kern w:val="0"/>
          <w:sz w:val="32"/>
          <w:szCs w:val="32"/>
          <w:lang w:val="en-US" w:eastAsia="zh-CN"/>
        </w:rPr>
        <w:t>20万元，第四名及以后最高</w:t>
      </w:r>
      <w:r>
        <w:rPr>
          <w:rFonts w:hint="eastAsia" w:ascii="Times New Roman" w:hAnsi="Times New Roman" w:eastAsia="仿宋_GB2312" w:cs="Times New Roman"/>
          <w:color w:val="auto"/>
          <w:kern w:val="0"/>
          <w:sz w:val="32"/>
          <w:szCs w:val="32"/>
          <w:lang w:val="en-US" w:eastAsia="zh-CN"/>
        </w:rPr>
        <w:t>不超过</w:t>
      </w:r>
      <w:r>
        <w:rPr>
          <w:rFonts w:hint="default" w:ascii="Times New Roman" w:hAnsi="Times New Roman" w:eastAsia="仿宋_GB2312" w:cs="Times New Roman"/>
          <w:color w:val="auto"/>
          <w:kern w:val="0"/>
          <w:sz w:val="32"/>
          <w:szCs w:val="32"/>
          <w:lang w:val="en-US" w:eastAsia="zh-CN"/>
        </w:rPr>
        <w:t>10万元。奖励资金从市级安排的创业担保贷款贴息资金中列支</w:t>
      </w:r>
      <w:r>
        <w:rPr>
          <w:rFonts w:hint="eastAsia" w:ascii="Times New Roman" w:hAnsi="Times New Roman" w:eastAsia="仿宋_GB2312" w:cs="Times New Roman"/>
          <w:color w:val="auto"/>
          <w:kern w:val="0"/>
          <w:sz w:val="32"/>
          <w:szCs w:val="32"/>
          <w:lang w:val="en-US" w:eastAsia="zh-CN"/>
        </w:rPr>
        <w:t>。</w:t>
      </w:r>
    </w:p>
    <w:p w14:paraId="2AA3652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40" w:firstLineChars="200"/>
        <w:jc w:val="both"/>
        <w:textAlignment w:val="auto"/>
        <w:rPr>
          <w:rFonts w:hint="eastAsia" w:ascii="黑体" w:hAnsi="黑体" w:eastAsia="黑体" w:cs="黑体"/>
          <w:b w:val="0"/>
          <w:bCs w:val="0"/>
          <w:color w:val="auto"/>
          <w:sz w:val="32"/>
          <w:szCs w:val="32"/>
        </w:rPr>
      </w:pPr>
      <w:r>
        <w:rPr>
          <w:rFonts w:hint="eastAsia" w:ascii="黑体" w:hAnsi="黑体" w:eastAsia="黑体" w:cs="黑体"/>
          <w:b w:val="0"/>
          <w:bCs w:val="0"/>
          <w:color w:val="auto"/>
          <w:sz w:val="32"/>
          <w:szCs w:val="32"/>
          <w:lang w:eastAsia="zh-CN"/>
        </w:rPr>
        <w:t>七</w:t>
      </w:r>
      <w:r>
        <w:rPr>
          <w:rFonts w:hint="eastAsia" w:ascii="黑体" w:hAnsi="黑体" w:eastAsia="黑体" w:cs="黑体"/>
          <w:b w:val="0"/>
          <w:bCs w:val="0"/>
          <w:color w:val="auto"/>
          <w:sz w:val="32"/>
          <w:szCs w:val="32"/>
        </w:rPr>
        <w:t>、其他事项</w:t>
      </w:r>
    </w:p>
    <w:p w14:paraId="0606A54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40" w:firstLineChars="200"/>
        <w:jc w:val="both"/>
        <w:textAlignment w:val="auto"/>
        <w:rPr>
          <w:rFonts w:hint="default" w:ascii="Times New Roman" w:hAnsi="Times New Roman" w:eastAsia="仿宋_GB2312" w:cs="Times New Roman"/>
          <w:color w:val="auto"/>
          <w:kern w:val="0"/>
          <w:sz w:val="32"/>
          <w:szCs w:val="32"/>
          <w:lang w:val="en-US" w:eastAsia="zh-CN"/>
        </w:rPr>
      </w:pPr>
      <w:r>
        <w:rPr>
          <w:rFonts w:hint="eastAsia" w:ascii="楷体_GB2312" w:hAnsi="楷体_GB2312" w:eastAsia="楷体_GB2312" w:cs="楷体_GB2312"/>
          <w:color w:val="auto"/>
          <w:kern w:val="0"/>
          <w:sz w:val="32"/>
          <w:szCs w:val="32"/>
          <w:lang w:val="en-US" w:eastAsia="zh-CN"/>
        </w:rPr>
        <w:t>（一）</w:t>
      </w:r>
      <w:r>
        <w:rPr>
          <w:rFonts w:hint="default" w:ascii="Times New Roman" w:hAnsi="Times New Roman" w:eastAsia="仿宋_GB2312" w:cs="Times New Roman"/>
          <w:color w:val="auto"/>
          <w:kern w:val="0"/>
          <w:sz w:val="32"/>
          <w:szCs w:val="32"/>
          <w:lang w:val="en-US" w:eastAsia="zh-CN"/>
        </w:rPr>
        <w:t>创业者及其创办的创业主体在同一贷款期限内，不得同时享受个人创业担保贷款和小微企业创业担保贷款。</w:t>
      </w:r>
    </w:p>
    <w:p w14:paraId="2E2A8FD7">
      <w:pPr>
        <w:keepNext w:val="0"/>
        <w:keepLines w:val="0"/>
        <w:pageBreakBefore w:val="0"/>
        <w:widowControl/>
        <w:suppressLineNumbers w:val="0"/>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仿宋_GB2312" w:cs="Times New Roman"/>
          <w:color w:val="auto"/>
          <w:sz w:val="32"/>
          <w:szCs w:val="32"/>
        </w:rPr>
      </w:pPr>
      <w:r>
        <w:rPr>
          <w:rFonts w:hint="eastAsia" w:ascii="楷体_GB2312" w:hAnsi="楷体_GB2312" w:eastAsia="楷体_GB2312" w:cs="楷体_GB2312"/>
          <w:kern w:val="0"/>
          <w:sz w:val="32"/>
          <w:szCs w:val="32"/>
          <w:lang w:eastAsia="zh-CN"/>
        </w:rPr>
        <w:t>（二）</w:t>
      </w:r>
      <w:r>
        <w:rPr>
          <w:rFonts w:eastAsia="仿宋_GB2312"/>
          <w:kern w:val="0"/>
          <w:sz w:val="32"/>
          <w:szCs w:val="32"/>
        </w:rPr>
        <w:t>本</w:t>
      </w:r>
      <w:r>
        <w:rPr>
          <w:rFonts w:hint="eastAsia" w:eastAsia="仿宋_GB2312"/>
          <w:kern w:val="0"/>
          <w:sz w:val="32"/>
          <w:szCs w:val="32"/>
          <w:lang w:eastAsia="zh-CN"/>
        </w:rPr>
        <w:t>通知</w:t>
      </w:r>
      <w:r>
        <w:rPr>
          <w:rFonts w:eastAsia="仿宋_GB2312"/>
          <w:kern w:val="0"/>
          <w:sz w:val="32"/>
          <w:szCs w:val="32"/>
        </w:rPr>
        <w:t>由市人力资源社会保障局、市财政局、</w:t>
      </w:r>
      <w:r>
        <w:rPr>
          <w:rFonts w:hint="eastAsia" w:eastAsia="仿宋_GB2312"/>
          <w:kern w:val="0"/>
          <w:sz w:val="32"/>
          <w:szCs w:val="32"/>
          <w:lang w:eastAsia="zh-CN"/>
        </w:rPr>
        <w:t>市地方金融管理局、</w:t>
      </w:r>
      <w:r>
        <w:rPr>
          <w:rFonts w:eastAsia="仿宋_GB2312"/>
          <w:kern w:val="0"/>
          <w:sz w:val="32"/>
          <w:szCs w:val="32"/>
        </w:rPr>
        <w:t>中国人民银行</w:t>
      </w:r>
      <w:r>
        <w:rPr>
          <w:rFonts w:hint="eastAsia" w:eastAsia="仿宋_GB2312"/>
          <w:kern w:val="0"/>
          <w:sz w:val="32"/>
          <w:szCs w:val="32"/>
        </w:rPr>
        <w:t>东莞市</w:t>
      </w:r>
      <w:r>
        <w:rPr>
          <w:rFonts w:hint="eastAsia" w:eastAsia="仿宋_GB2312"/>
          <w:kern w:val="0"/>
          <w:sz w:val="32"/>
          <w:szCs w:val="32"/>
          <w:lang w:eastAsia="zh-CN"/>
        </w:rPr>
        <w:t>分</w:t>
      </w:r>
      <w:r>
        <w:rPr>
          <w:rFonts w:eastAsia="仿宋_GB2312"/>
          <w:kern w:val="0"/>
          <w:sz w:val="32"/>
          <w:szCs w:val="32"/>
        </w:rPr>
        <w:t>行按职责负责解释。</w:t>
      </w:r>
    </w:p>
    <w:p w14:paraId="6454D31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40" w:firstLineChars="200"/>
        <w:jc w:val="both"/>
        <w:textAlignment w:val="auto"/>
        <w:rPr>
          <w:rFonts w:hint="default" w:ascii="Times New Roman" w:hAnsi="Times New Roman" w:eastAsia="仿宋_GB2312" w:cs="Times New Roman"/>
          <w:color w:val="auto"/>
          <w:sz w:val="32"/>
          <w:szCs w:val="32"/>
        </w:rPr>
      </w:pPr>
      <w:r>
        <w:rPr>
          <w:rFonts w:hint="eastAsia" w:ascii="楷体_GB2312" w:hAnsi="楷体_GB2312" w:eastAsia="楷体_GB2312" w:cs="楷体_GB2312"/>
          <w:color w:val="auto"/>
          <w:kern w:val="0"/>
          <w:sz w:val="32"/>
          <w:szCs w:val="32"/>
          <w:lang w:val="en-US" w:eastAsia="zh-CN"/>
        </w:rPr>
        <w:t>（三）</w:t>
      </w:r>
      <w:r>
        <w:rPr>
          <w:rFonts w:hint="default" w:ascii="Times New Roman" w:hAnsi="Times New Roman" w:eastAsia="仿宋_GB2312" w:cs="Times New Roman"/>
          <w:color w:val="auto"/>
          <w:kern w:val="0"/>
          <w:sz w:val="32"/>
          <w:szCs w:val="32"/>
          <w:lang w:val="en-US" w:eastAsia="zh-CN"/>
        </w:rPr>
        <w:t>本通知自202</w:t>
      </w:r>
      <w:r>
        <w:rPr>
          <w:rFonts w:hint="eastAsia" w:ascii="Times New Roman" w:hAnsi="Times New Roman" w:eastAsia="仿宋_GB2312" w:cs="Times New Roman"/>
          <w:color w:val="auto"/>
          <w:kern w:val="0"/>
          <w:sz w:val="32"/>
          <w:szCs w:val="32"/>
          <w:lang w:val="en-US" w:eastAsia="zh-CN"/>
        </w:rPr>
        <w:t>7</w:t>
      </w:r>
      <w:r>
        <w:rPr>
          <w:rFonts w:hint="default" w:ascii="Times New Roman" w:hAnsi="Times New Roman" w:eastAsia="仿宋_GB2312" w:cs="Times New Roman"/>
          <w:color w:val="auto"/>
          <w:kern w:val="0"/>
          <w:sz w:val="32"/>
          <w:szCs w:val="32"/>
          <w:lang w:val="en-US" w:eastAsia="zh-CN"/>
        </w:rPr>
        <w:t>年</w:t>
      </w:r>
      <w:r>
        <w:rPr>
          <w:rFonts w:hint="eastAsia" w:ascii="Times New Roman" w:hAnsi="Times New Roman" w:eastAsia="仿宋_GB2312" w:cs="Times New Roman"/>
          <w:color w:val="auto"/>
          <w:kern w:val="0"/>
          <w:sz w:val="32"/>
          <w:szCs w:val="32"/>
          <w:lang w:val="en-US" w:eastAsia="zh-CN"/>
        </w:rPr>
        <w:t>1</w:t>
      </w:r>
      <w:r>
        <w:rPr>
          <w:rFonts w:hint="default" w:ascii="Times New Roman" w:hAnsi="Times New Roman" w:eastAsia="仿宋_GB2312" w:cs="Times New Roman"/>
          <w:color w:val="auto"/>
          <w:kern w:val="0"/>
          <w:sz w:val="32"/>
          <w:szCs w:val="32"/>
          <w:lang w:val="en-US" w:eastAsia="zh-CN"/>
        </w:rPr>
        <w:t>月</w:t>
      </w:r>
      <w:r>
        <w:rPr>
          <w:rFonts w:hint="eastAsia" w:ascii="Times New Roman" w:hAnsi="Times New Roman" w:eastAsia="仿宋_GB2312" w:cs="Times New Roman"/>
          <w:color w:val="auto"/>
          <w:kern w:val="0"/>
          <w:sz w:val="32"/>
          <w:szCs w:val="32"/>
          <w:lang w:val="en-US" w:eastAsia="zh-CN"/>
        </w:rPr>
        <w:t>1</w:t>
      </w:r>
      <w:r>
        <w:rPr>
          <w:rFonts w:hint="default" w:ascii="Times New Roman" w:hAnsi="Times New Roman" w:eastAsia="仿宋_GB2312" w:cs="Times New Roman"/>
          <w:color w:val="auto"/>
          <w:kern w:val="0"/>
          <w:sz w:val="32"/>
          <w:szCs w:val="32"/>
          <w:lang w:val="en-US" w:eastAsia="zh-CN"/>
        </w:rPr>
        <w:t>日起实施，有效期至2031年</w:t>
      </w:r>
      <w:r>
        <w:rPr>
          <w:rFonts w:hint="eastAsia" w:ascii="Times New Roman" w:hAnsi="Times New Roman" w:eastAsia="仿宋_GB2312" w:cs="Times New Roman"/>
          <w:color w:val="auto"/>
          <w:kern w:val="0"/>
          <w:sz w:val="32"/>
          <w:szCs w:val="32"/>
          <w:lang w:val="en-US" w:eastAsia="zh-CN"/>
        </w:rPr>
        <w:t>2</w:t>
      </w:r>
      <w:r>
        <w:rPr>
          <w:rFonts w:hint="default" w:ascii="Times New Roman" w:hAnsi="Times New Roman" w:eastAsia="仿宋_GB2312" w:cs="Times New Roman"/>
          <w:color w:val="auto"/>
          <w:kern w:val="0"/>
          <w:sz w:val="32"/>
          <w:szCs w:val="32"/>
          <w:lang w:val="en-US" w:eastAsia="zh-CN"/>
        </w:rPr>
        <w:t>月</w:t>
      </w:r>
      <w:r>
        <w:rPr>
          <w:rFonts w:hint="eastAsia" w:ascii="Times New Roman" w:hAnsi="Times New Roman" w:eastAsia="仿宋_GB2312" w:cs="Times New Roman"/>
          <w:color w:val="auto"/>
          <w:kern w:val="0"/>
          <w:sz w:val="32"/>
          <w:szCs w:val="32"/>
          <w:lang w:val="en-US" w:eastAsia="zh-CN"/>
        </w:rPr>
        <w:t>28</w:t>
      </w:r>
      <w:r>
        <w:rPr>
          <w:rFonts w:hint="default" w:ascii="Times New Roman" w:hAnsi="Times New Roman" w:eastAsia="仿宋_GB2312" w:cs="Times New Roman"/>
          <w:color w:val="auto"/>
          <w:kern w:val="0"/>
          <w:sz w:val="32"/>
          <w:szCs w:val="32"/>
          <w:lang w:val="en-US" w:eastAsia="zh-CN"/>
        </w:rPr>
        <w:t>日。《关于印发〈东莞市人力资源和社会保障局 东莞市财政局 中国人民银行东莞市中心支行关于创业担保贷款担保基金和贴息资金管理办法〉的通知》（东人社发</w:t>
      </w:r>
      <w:r>
        <w:rPr>
          <w:rFonts w:hint="default" w:ascii="Times New Roman" w:hAnsi="Times New Roman" w:eastAsia="仿宋_GB2312" w:cs="Times New Roman"/>
          <w:kern w:val="2"/>
          <w:sz w:val="32"/>
          <w:szCs w:val="24"/>
          <w:lang w:val="en-US" w:eastAsia="zh-CN" w:bidi="ar-SA"/>
        </w:rPr>
        <w:t>〔202</w:t>
      </w:r>
      <w:r>
        <w:rPr>
          <w:rFonts w:hint="eastAsia" w:ascii="Times New Roman" w:hAnsi="Times New Roman" w:eastAsia="仿宋_GB2312" w:cs="Times New Roman"/>
          <w:kern w:val="2"/>
          <w:sz w:val="32"/>
          <w:szCs w:val="24"/>
          <w:lang w:val="en-US" w:eastAsia="zh-CN" w:bidi="ar-SA"/>
        </w:rPr>
        <w:t>3</w:t>
      </w:r>
      <w:r>
        <w:rPr>
          <w:rFonts w:hint="default" w:ascii="Times New Roman" w:hAnsi="Times New Roman" w:eastAsia="仿宋_GB2312" w:cs="Times New Roman"/>
          <w:kern w:val="2"/>
          <w:sz w:val="32"/>
          <w:szCs w:val="24"/>
          <w:lang w:val="en-US" w:eastAsia="zh-CN" w:bidi="ar-SA"/>
        </w:rPr>
        <w:t>〕</w:t>
      </w:r>
      <w:r>
        <w:rPr>
          <w:rFonts w:hint="default" w:ascii="Times New Roman" w:hAnsi="Times New Roman" w:eastAsia="仿宋_GB2312" w:cs="Times New Roman"/>
          <w:color w:val="auto"/>
          <w:kern w:val="0"/>
          <w:sz w:val="32"/>
          <w:szCs w:val="32"/>
          <w:lang w:val="en-US" w:eastAsia="zh-CN"/>
        </w:rPr>
        <w:t>13号）自本通知实施之日起废止。本通知施行前已签订的创业担保贷款合同，仍按</w:t>
      </w:r>
      <w:r>
        <w:rPr>
          <w:rFonts w:hint="default" w:ascii="Times New Roman" w:hAnsi="Times New Roman" w:eastAsia="仿宋_GB2312" w:cs="Times New Roman"/>
          <w:color w:val="auto"/>
          <w:kern w:val="2"/>
          <w:sz w:val="32"/>
          <w:szCs w:val="32"/>
          <w:u w:val="none"/>
          <w:lang w:val="en-US" w:eastAsia="zh-CN" w:bidi="ar-SA"/>
        </w:rPr>
        <w:t>《关于印发</w:t>
      </w:r>
      <w:r>
        <w:rPr>
          <w:rFonts w:hint="default" w:ascii="Times New Roman" w:hAnsi="Times New Roman" w:eastAsia="仿宋_GB2312" w:cs="Times New Roman"/>
          <w:color w:val="auto"/>
          <w:kern w:val="0"/>
          <w:sz w:val="32"/>
          <w:szCs w:val="32"/>
          <w:lang w:val="en-US" w:eastAsia="zh-CN"/>
        </w:rPr>
        <w:t>〈</w:t>
      </w:r>
      <w:r>
        <w:rPr>
          <w:rFonts w:hint="default" w:ascii="Times New Roman" w:hAnsi="Times New Roman" w:eastAsia="仿宋_GB2312" w:cs="Times New Roman"/>
          <w:color w:val="auto"/>
          <w:kern w:val="2"/>
          <w:sz w:val="32"/>
          <w:szCs w:val="32"/>
          <w:u w:val="none"/>
          <w:lang w:val="en-US" w:eastAsia="zh-CN" w:bidi="ar-SA"/>
        </w:rPr>
        <w:t>东莞市人力资源和社会保障局 东莞市财政局 中国人民银行东莞市中心支行关于创业担保贷款担保基金和贴息资金管理办法</w:t>
      </w:r>
      <w:r>
        <w:rPr>
          <w:rFonts w:hint="default" w:ascii="Times New Roman" w:hAnsi="Times New Roman" w:eastAsia="仿宋_GB2312" w:cs="Times New Roman"/>
          <w:color w:val="auto"/>
          <w:kern w:val="0"/>
          <w:sz w:val="32"/>
          <w:szCs w:val="32"/>
          <w:lang w:val="en-US" w:eastAsia="zh-CN"/>
        </w:rPr>
        <w:t>〉</w:t>
      </w:r>
      <w:r>
        <w:rPr>
          <w:rFonts w:hint="default" w:ascii="Times New Roman" w:hAnsi="Times New Roman" w:eastAsia="仿宋_GB2312" w:cs="Times New Roman"/>
          <w:color w:val="auto"/>
          <w:kern w:val="2"/>
          <w:sz w:val="32"/>
          <w:szCs w:val="32"/>
          <w:u w:val="none"/>
          <w:lang w:val="en-US" w:eastAsia="zh-CN" w:bidi="ar-SA"/>
        </w:rPr>
        <w:t>的通知》（</w:t>
      </w:r>
      <w:r>
        <w:rPr>
          <w:rFonts w:hint="eastAsia" w:ascii="Times New Roman" w:hAnsi="Times New Roman" w:eastAsia="仿宋_GB2312" w:cs="Times New Roman"/>
          <w:color w:val="auto"/>
          <w:kern w:val="2"/>
          <w:sz w:val="32"/>
          <w:szCs w:val="32"/>
          <w:u w:val="none"/>
          <w:lang w:val="en-US" w:eastAsia="zh-CN" w:bidi="ar-SA"/>
        </w:rPr>
        <w:t>东人社发</w:t>
      </w:r>
      <w:r>
        <w:rPr>
          <w:rFonts w:hint="default" w:ascii="Times New Roman" w:hAnsi="Times New Roman" w:eastAsia="仿宋_GB2312" w:cs="Times New Roman"/>
          <w:kern w:val="2"/>
          <w:sz w:val="32"/>
          <w:szCs w:val="24"/>
          <w:lang w:val="en-US" w:eastAsia="zh-CN" w:bidi="ar-SA"/>
        </w:rPr>
        <w:t>〔202</w:t>
      </w:r>
      <w:r>
        <w:rPr>
          <w:rFonts w:hint="eastAsia" w:ascii="Times New Roman" w:hAnsi="Times New Roman" w:eastAsia="仿宋_GB2312" w:cs="Times New Roman"/>
          <w:kern w:val="2"/>
          <w:sz w:val="32"/>
          <w:szCs w:val="24"/>
          <w:lang w:val="en-US" w:eastAsia="zh-CN" w:bidi="ar-SA"/>
        </w:rPr>
        <w:t>3</w:t>
      </w:r>
      <w:r>
        <w:rPr>
          <w:rFonts w:hint="default" w:ascii="Times New Roman" w:hAnsi="Times New Roman" w:eastAsia="仿宋_GB2312" w:cs="Times New Roman"/>
          <w:kern w:val="2"/>
          <w:sz w:val="32"/>
          <w:szCs w:val="24"/>
          <w:lang w:val="en-US" w:eastAsia="zh-CN" w:bidi="ar-SA"/>
        </w:rPr>
        <w:t>〕</w:t>
      </w:r>
      <w:r>
        <w:rPr>
          <w:rFonts w:hint="eastAsia" w:ascii="Times New Roman" w:hAnsi="Times New Roman" w:eastAsia="仿宋_GB2312" w:cs="Times New Roman"/>
          <w:color w:val="auto"/>
          <w:kern w:val="2"/>
          <w:sz w:val="32"/>
          <w:szCs w:val="32"/>
          <w:u w:val="none"/>
          <w:lang w:val="en-US" w:eastAsia="zh-CN" w:bidi="ar-SA"/>
        </w:rPr>
        <w:t>13</w:t>
      </w:r>
      <w:r>
        <w:rPr>
          <w:rFonts w:hint="default" w:ascii="Times New Roman" w:hAnsi="Times New Roman" w:eastAsia="仿宋_GB2312" w:cs="Times New Roman"/>
          <w:color w:val="auto"/>
          <w:kern w:val="2"/>
          <w:sz w:val="32"/>
          <w:szCs w:val="32"/>
          <w:u w:val="none"/>
          <w:lang w:val="en-US" w:eastAsia="zh-CN" w:bidi="ar-SA"/>
        </w:rPr>
        <w:t>号）</w:t>
      </w:r>
      <w:r>
        <w:rPr>
          <w:rFonts w:ascii="Times New Roman" w:hAnsi="Times New Roman" w:eastAsia="仿宋_GB2312" w:cs="Times New Roman"/>
          <w:color w:val="auto"/>
          <w:kern w:val="2"/>
          <w:sz w:val="32"/>
          <w:szCs w:val="32"/>
          <w:u w:val="none"/>
          <w:lang w:val="en-US" w:eastAsia="zh-CN" w:bidi="ar-SA"/>
        </w:rPr>
        <w:t>规定及</w:t>
      </w:r>
      <w:r>
        <w:rPr>
          <w:rFonts w:hint="eastAsia" w:ascii="Times New Roman" w:hAnsi="Times New Roman" w:eastAsia="仿宋_GB2312" w:cs="Times New Roman"/>
          <w:color w:val="auto"/>
          <w:kern w:val="0"/>
          <w:sz w:val="32"/>
          <w:szCs w:val="32"/>
          <w:lang w:val="en-US" w:eastAsia="zh-CN"/>
        </w:rPr>
        <w:t>原</w:t>
      </w:r>
      <w:r>
        <w:rPr>
          <w:rFonts w:hint="default" w:ascii="Times New Roman" w:hAnsi="Times New Roman" w:eastAsia="仿宋_GB2312" w:cs="Times New Roman"/>
          <w:color w:val="auto"/>
          <w:kern w:val="0"/>
          <w:sz w:val="32"/>
          <w:szCs w:val="32"/>
          <w:lang w:val="en-US" w:eastAsia="zh-CN"/>
        </w:rPr>
        <w:t>合同约定执行。本通知实施期间，</w:t>
      </w:r>
      <w:r>
        <w:rPr>
          <w:rFonts w:hint="eastAsia" w:ascii="Times New Roman" w:hAnsi="Times New Roman" w:eastAsia="仿宋_GB2312" w:cs="Times New Roman"/>
          <w:color w:val="auto"/>
          <w:kern w:val="2"/>
          <w:sz w:val="32"/>
          <w:szCs w:val="32"/>
          <w:u w:val="none"/>
          <w:lang w:val="en-US" w:eastAsia="zh-CN" w:bidi="ar-SA"/>
        </w:rPr>
        <w:t>国家、省政策有</w:t>
      </w:r>
      <w:r>
        <w:rPr>
          <w:rFonts w:ascii="Times New Roman" w:hAnsi="Times New Roman" w:eastAsia="仿宋_GB2312" w:cs="Times New Roman"/>
          <w:color w:val="auto"/>
          <w:kern w:val="2"/>
          <w:sz w:val="32"/>
          <w:szCs w:val="32"/>
          <w:u w:val="none"/>
          <w:lang w:val="en-US" w:eastAsia="zh-CN" w:bidi="ar-SA"/>
        </w:rPr>
        <w:t>新的</w:t>
      </w:r>
      <w:r>
        <w:rPr>
          <w:rFonts w:hint="eastAsia" w:ascii="Times New Roman" w:hAnsi="Times New Roman" w:eastAsia="仿宋_GB2312" w:cs="Times New Roman"/>
          <w:color w:val="auto"/>
          <w:kern w:val="2"/>
          <w:sz w:val="32"/>
          <w:szCs w:val="32"/>
          <w:u w:val="none"/>
          <w:lang w:val="en-US" w:eastAsia="zh-CN" w:bidi="ar-SA"/>
        </w:rPr>
        <w:t>调整，或</w:t>
      </w:r>
      <w:r>
        <w:rPr>
          <w:rFonts w:hint="default" w:ascii="Times New Roman" w:hAnsi="Times New Roman" w:eastAsia="仿宋_GB2312" w:cs="Times New Roman"/>
          <w:color w:val="auto"/>
          <w:kern w:val="2"/>
          <w:sz w:val="32"/>
          <w:szCs w:val="32"/>
          <w:u w:val="none"/>
          <w:lang w:val="en-US" w:eastAsia="zh-CN" w:bidi="ar-SA"/>
        </w:rPr>
        <w:t>市</w:t>
      </w:r>
      <w:r>
        <w:rPr>
          <w:rFonts w:eastAsia="仿宋_GB2312"/>
          <w:kern w:val="0"/>
          <w:sz w:val="32"/>
          <w:szCs w:val="32"/>
        </w:rPr>
        <w:t>、镇（街道、园区）财政资金分担比例有新的规定的，从其规定</w:t>
      </w:r>
      <w:r>
        <w:rPr>
          <w:rFonts w:hint="default" w:ascii="Times New Roman" w:hAnsi="Times New Roman" w:eastAsia="仿宋_GB2312" w:cs="Times New Roman"/>
          <w:color w:val="auto"/>
          <w:kern w:val="0"/>
          <w:sz w:val="32"/>
          <w:szCs w:val="32"/>
          <w:lang w:val="en-US" w:eastAsia="zh-CN"/>
        </w:rPr>
        <w:t>。</w:t>
      </w:r>
    </w:p>
    <w:p w14:paraId="2A964C0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right="0"/>
        <w:jc w:val="both"/>
        <w:textAlignment w:val="auto"/>
        <w:rPr>
          <w:rFonts w:hint="default" w:ascii="Times New Roman" w:hAnsi="Times New Roman" w:eastAsia="仿宋_GB2312" w:cs="Times New Roman"/>
          <w:color w:val="auto"/>
          <w:kern w:val="0"/>
          <w:sz w:val="32"/>
          <w:szCs w:val="32"/>
          <w:lang w:val="en-US" w:eastAsia="zh-CN"/>
        </w:rPr>
      </w:pPr>
    </w:p>
    <w:p w14:paraId="5273A0A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right="0"/>
        <w:jc w:val="both"/>
        <w:textAlignment w:val="auto"/>
        <w:rPr>
          <w:rFonts w:hint="default" w:ascii="Times New Roman" w:hAnsi="Times New Roman" w:eastAsia="仿宋_GB2312" w:cs="Times New Roman"/>
          <w:color w:val="auto"/>
          <w:kern w:val="0"/>
          <w:sz w:val="32"/>
          <w:szCs w:val="32"/>
          <w:lang w:val="en-US" w:eastAsia="zh-CN"/>
        </w:rPr>
      </w:pPr>
    </w:p>
    <w:p w14:paraId="0E1DBB9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default" w:ascii="Times New Roman" w:hAnsi="Times New Roman" w:eastAsia="仿宋_GB2312" w:cs="Times New Roman"/>
          <w:color w:val="auto"/>
          <w:kern w:val="0"/>
          <w:sz w:val="32"/>
          <w:szCs w:val="32"/>
          <w:lang w:val="en-US" w:eastAsia="zh-CN"/>
        </w:rPr>
      </w:pPr>
      <w:r>
        <w:rPr>
          <w:rFonts w:hint="default" w:ascii="Times New Roman" w:hAnsi="Times New Roman" w:eastAsia="仿宋_GB2312" w:cs="Times New Roman"/>
          <w:color w:val="auto"/>
          <w:kern w:val="0"/>
          <w:sz w:val="32"/>
          <w:szCs w:val="32"/>
          <w:lang w:val="en-US" w:eastAsia="zh-CN"/>
        </w:rPr>
        <w:t xml:space="preserve">东莞市人力资源和社会保障局 </w:t>
      </w:r>
      <w:r>
        <w:rPr>
          <w:rFonts w:hint="eastAsia" w:ascii="Times New Roman" w:hAnsi="Times New Roman" w:eastAsia="仿宋_GB2312" w:cs="Times New Roman"/>
          <w:color w:val="auto"/>
          <w:kern w:val="0"/>
          <w:sz w:val="32"/>
          <w:szCs w:val="32"/>
          <w:lang w:val="en-US" w:eastAsia="zh-CN"/>
        </w:rPr>
        <w:t xml:space="preserve">     </w:t>
      </w:r>
      <w:r>
        <w:rPr>
          <w:rFonts w:hint="default" w:ascii="Times New Roman" w:hAnsi="Times New Roman" w:eastAsia="仿宋_GB2312" w:cs="Times New Roman"/>
          <w:color w:val="auto"/>
          <w:kern w:val="0"/>
          <w:sz w:val="32"/>
          <w:szCs w:val="32"/>
          <w:lang w:val="en-US" w:eastAsia="zh-CN"/>
        </w:rPr>
        <w:t xml:space="preserve">东莞市财政局 </w:t>
      </w:r>
    </w:p>
    <w:p w14:paraId="7C75BCB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right="0"/>
        <w:jc w:val="both"/>
        <w:textAlignment w:val="auto"/>
        <w:rPr>
          <w:rFonts w:hint="default" w:ascii="Times New Roman" w:hAnsi="Times New Roman" w:eastAsia="仿宋_GB2312" w:cs="Times New Roman"/>
          <w:color w:val="auto"/>
          <w:kern w:val="0"/>
          <w:sz w:val="32"/>
          <w:szCs w:val="32"/>
          <w:lang w:val="en-US" w:eastAsia="zh-CN"/>
        </w:rPr>
      </w:pPr>
    </w:p>
    <w:p w14:paraId="3E11EBE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right="0"/>
        <w:jc w:val="both"/>
        <w:textAlignment w:val="auto"/>
        <w:rPr>
          <w:rFonts w:hint="default" w:ascii="Times New Roman" w:hAnsi="Times New Roman" w:eastAsia="仿宋_GB2312" w:cs="Times New Roman"/>
          <w:color w:val="auto"/>
          <w:kern w:val="0"/>
          <w:sz w:val="32"/>
          <w:szCs w:val="32"/>
          <w:lang w:val="en-US" w:eastAsia="zh-CN"/>
        </w:rPr>
      </w:pPr>
    </w:p>
    <w:p w14:paraId="7856A72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right="0" w:firstLine="960" w:firstLineChars="300"/>
        <w:jc w:val="both"/>
        <w:textAlignment w:val="auto"/>
        <w:rPr>
          <w:rFonts w:hint="default" w:ascii="Times New Roman" w:hAnsi="Times New Roman" w:eastAsia="仿宋_GB2312" w:cs="Times New Roman"/>
          <w:color w:val="auto"/>
          <w:kern w:val="0"/>
          <w:sz w:val="32"/>
          <w:szCs w:val="32"/>
          <w:lang w:val="en-US" w:eastAsia="zh-CN"/>
        </w:rPr>
      </w:pPr>
      <w:r>
        <w:rPr>
          <w:rFonts w:hint="default" w:ascii="Times New Roman" w:hAnsi="Times New Roman" w:eastAsia="仿宋_GB2312" w:cs="Times New Roman"/>
          <w:color w:val="auto"/>
          <w:kern w:val="0"/>
          <w:sz w:val="32"/>
          <w:szCs w:val="32"/>
          <w:lang w:val="en-US" w:eastAsia="zh-CN"/>
        </w:rPr>
        <w:t xml:space="preserve">东莞市地方金融管理局 </w:t>
      </w:r>
      <w:r>
        <w:rPr>
          <w:rFonts w:hint="eastAsia" w:ascii="Times New Roman" w:hAnsi="Times New Roman" w:eastAsia="仿宋_GB2312" w:cs="Times New Roman"/>
          <w:color w:val="auto"/>
          <w:kern w:val="0"/>
          <w:sz w:val="32"/>
          <w:szCs w:val="32"/>
          <w:lang w:val="en-US" w:eastAsia="zh-CN"/>
        </w:rPr>
        <w:t xml:space="preserve">     </w:t>
      </w:r>
      <w:r>
        <w:rPr>
          <w:rFonts w:hint="default" w:ascii="Times New Roman" w:hAnsi="Times New Roman" w:eastAsia="仿宋_GB2312" w:cs="Times New Roman"/>
          <w:color w:val="auto"/>
          <w:kern w:val="0"/>
          <w:sz w:val="32"/>
          <w:szCs w:val="32"/>
          <w:lang w:val="en-US" w:eastAsia="zh-CN"/>
        </w:rPr>
        <w:t>中国人民银行东莞市分行</w:t>
      </w:r>
    </w:p>
    <w:p w14:paraId="45E0DCF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right="0"/>
        <w:jc w:val="both"/>
        <w:textAlignment w:val="auto"/>
        <w:rPr>
          <w:rFonts w:hint="eastAsia" w:ascii="Times New Roman" w:hAnsi="Times New Roman" w:eastAsia="仿宋_GB2312" w:cs="Times New Roman"/>
          <w:color w:val="auto"/>
          <w:kern w:val="0"/>
          <w:sz w:val="32"/>
          <w:szCs w:val="32"/>
          <w:lang w:val="en-US" w:eastAsia="zh-CN"/>
        </w:rPr>
      </w:pPr>
      <w:r>
        <w:rPr>
          <w:rFonts w:hint="default" w:ascii="Times New Roman" w:hAnsi="Times New Roman" w:eastAsia="仿宋_GB2312" w:cs="Times New Roman"/>
          <w:color w:val="auto"/>
          <w:kern w:val="0"/>
          <w:sz w:val="32"/>
          <w:szCs w:val="32"/>
          <w:lang w:val="en-US" w:eastAsia="zh-CN"/>
        </w:rPr>
        <w:t xml:space="preserve"> </w:t>
      </w:r>
      <w:r>
        <w:rPr>
          <w:rFonts w:hint="eastAsia" w:ascii="Times New Roman" w:hAnsi="Times New Roman" w:eastAsia="仿宋_GB2312" w:cs="Times New Roman"/>
          <w:color w:val="auto"/>
          <w:kern w:val="0"/>
          <w:sz w:val="32"/>
          <w:szCs w:val="32"/>
          <w:lang w:val="en-US" w:eastAsia="zh-CN"/>
        </w:rPr>
        <w:t xml:space="preserve">                 </w:t>
      </w:r>
    </w:p>
    <w:p w14:paraId="42A644A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right="0"/>
        <w:jc w:val="both"/>
        <w:textAlignment w:val="auto"/>
        <w:rPr>
          <w:rFonts w:hint="eastAsia" w:ascii="Times New Roman" w:hAnsi="Times New Roman" w:eastAsia="仿宋_GB2312" w:cs="Times New Roman"/>
          <w:color w:val="auto"/>
          <w:kern w:val="0"/>
          <w:sz w:val="32"/>
          <w:szCs w:val="32"/>
          <w:lang w:val="en-US" w:eastAsia="zh-CN"/>
        </w:rPr>
      </w:pPr>
    </w:p>
    <w:p w14:paraId="0227D46A">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600" w:lineRule="exact"/>
        <w:ind w:firstLine="0" w:firstLineChars="0"/>
        <w:jc w:val="center"/>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kern w:val="0"/>
          <w:sz w:val="32"/>
          <w:szCs w:val="32"/>
          <w:lang w:val="en-US" w:eastAsia="zh-CN"/>
        </w:rPr>
        <w:t>2026年</w:t>
      </w:r>
      <w:r>
        <w:rPr>
          <w:rFonts w:hint="eastAsia" w:ascii="Times New Roman" w:hAnsi="Times New Roman" w:eastAsia="仿宋_GB2312" w:cs="Times New Roman"/>
          <w:color w:val="auto"/>
          <w:kern w:val="0"/>
          <w:sz w:val="32"/>
          <w:szCs w:val="32"/>
          <w:lang w:val="en-US" w:eastAsia="zh-CN"/>
        </w:rPr>
        <w:t>10</w:t>
      </w:r>
      <w:r>
        <w:rPr>
          <w:rFonts w:hint="default" w:ascii="Times New Roman" w:hAnsi="Times New Roman" w:eastAsia="仿宋_GB2312" w:cs="Times New Roman"/>
          <w:color w:val="auto"/>
          <w:kern w:val="0"/>
          <w:sz w:val="32"/>
          <w:szCs w:val="32"/>
          <w:lang w:val="en-US" w:eastAsia="zh-CN"/>
        </w:rPr>
        <w:t>月</w:t>
      </w:r>
      <w:r>
        <w:rPr>
          <w:rFonts w:hint="eastAsia" w:ascii="Times New Roman" w:hAnsi="Times New Roman" w:eastAsia="仿宋_GB2312" w:cs="Times New Roman"/>
          <w:color w:val="auto"/>
          <w:kern w:val="0"/>
          <w:sz w:val="32"/>
          <w:szCs w:val="32"/>
          <w:lang w:val="en-US" w:eastAsia="zh-CN"/>
        </w:rPr>
        <w:t>23</w:t>
      </w:r>
      <w:bookmarkStart w:id="1" w:name="_GoBack"/>
      <w:bookmarkEnd w:id="1"/>
      <w:r>
        <w:rPr>
          <w:rFonts w:hint="default" w:ascii="Times New Roman" w:hAnsi="Times New Roman" w:eastAsia="仿宋_GB2312" w:cs="Times New Roman"/>
          <w:color w:val="auto"/>
          <w:kern w:val="0"/>
          <w:sz w:val="32"/>
          <w:szCs w:val="32"/>
          <w:lang w:val="en-US" w:eastAsia="zh-CN"/>
        </w:rPr>
        <w:t>日</w:t>
      </w:r>
    </w:p>
    <w:p w14:paraId="75E216C3">
      <w:pPr>
        <w:adjustRightInd w:val="0"/>
        <w:snapToGrid w:val="0"/>
        <w:spacing w:line="600" w:lineRule="atLeast"/>
        <w:rPr>
          <w:rFonts w:hint="eastAsia" w:ascii="Times New Roman" w:hAnsi="Times New Roman" w:eastAsia="仿宋_GB2312"/>
          <w:snapToGrid w:val="0"/>
          <w:kern w:val="0"/>
          <w:sz w:val="32"/>
          <w:szCs w:val="32"/>
        </w:rPr>
      </w:pPr>
    </w:p>
    <w:p w14:paraId="1FFCD1AA">
      <w:pPr>
        <w:pStyle w:val="7"/>
        <w:rPr>
          <w:rFonts w:hint="eastAsia"/>
        </w:rPr>
      </w:pPr>
    </w:p>
    <w:p w14:paraId="45397C13">
      <w:pPr>
        <w:widowControl/>
        <w:spacing w:line="600" w:lineRule="exact"/>
        <w:ind w:firstLine="640" w:firstLineChars="200"/>
        <w:jc w:val="left"/>
        <w:rPr>
          <w:rFonts w:ascii="Times New Roman" w:hAnsi="Times New Roman" w:eastAsia="仿宋_GB2312" w:cs="Times New Roman"/>
          <w:color w:val="000000"/>
          <w:kern w:val="0"/>
          <w:sz w:val="32"/>
          <w:szCs w:val="32"/>
        </w:rPr>
      </w:pPr>
    </w:p>
    <w:p w14:paraId="14BE3F4A">
      <w:pPr>
        <w:widowControl/>
        <w:spacing w:line="600" w:lineRule="exact"/>
        <w:ind w:firstLine="640" w:firstLineChars="200"/>
        <w:jc w:val="left"/>
        <w:rPr>
          <w:rFonts w:ascii="Times New Roman" w:hAnsi="Times New Roman" w:eastAsia="仿宋_GB2312" w:cs="Times New Roman"/>
          <w:color w:val="000000"/>
          <w:kern w:val="0"/>
          <w:sz w:val="32"/>
          <w:szCs w:val="32"/>
        </w:rPr>
      </w:pPr>
    </w:p>
    <w:p w14:paraId="360DEC46">
      <w:pPr>
        <w:adjustRightInd w:val="0"/>
        <w:snapToGrid w:val="0"/>
        <w:spacing w:line="600" w:lineRule="atLeast"/>
        <w:rPr>
          <w:rFonts w:hint="eastAsia" w:ascii="Times New Roman" w:hAnsi="Times New Roman" w:eastAsia="仿宋_GB2312"/>
          <w:snapToGrid w:val="0"/>
          <w:kern w:val="0"/>
          <w:sz w:val="32"/>
          <w:szCs w:val="32"/>
        </w:rPr>
      </w:pPr>
    </w:p>
    <w:p w14:paraId="04B2FD28">
      <w:pPr>
        <w:pStyle w:val="7"/>
        <w:rPr>
          <w:rFonts w:hint="eastAsia"/>
        </w:rPr>
      </w:pPr>
    </w:p>
    <w:p w14:paraId="66AFDDBC">
      <w:pPr>
        <w:pStyle w:val="7"/>
        <w:rPr>
          <w:rFonts w:hint="eastAsia"/>
        </w:rPr>
      </w:pPr>
    </w:p>
    <w:p w14:paraId="14164F9F">
      <w:pPr>
        <w:pStyle w:val="7"/>
        <w:rPr>
          <w:rFonts w:hint="eastAsia"/>
        </w:rPr>
      </w:pPr>
    </w:p>
    <w:p w14:paraId="11FC335A">
      <w:pPr>
        <w:pStyle w:val="7"/>
        <w:rPr>
          <w:rFonts w:hint="eastAsia"/>
        </w:rPr>
      </w:pPr>
    </w:p>
    <w:p w14:paraId="6CDE0572">
      <w:pPr>
        <w:pStyle w:val="7"/>
        <w:rPr>
          <w:rFonts w:hint="eastAsia"/>
        </w:rPr>
      </w:pPr>
    </w:p>
    <w:p w14:paraId="0BBA5907">
      <w:pPr>
        <w:pStyle w:val="7"/>
        <w:rPr>
          <w:rFonts w:hint="eastAsia"/>
        </w:rPr>
      </w:pPr>
    </w:p>
    <w:p w14:paraId="752387DD">
      <w:pPr>
        <w:pStyle w:val="7"/>
        <w:rPr>
          <w:rFonts w:hint="eastAsia"/>
        </w:rPr>
      </w:pPr>
    </w:p>
    <w:p w14:paraId="7F1902DE">
      <w:pPr>
        <w:pStyle w:val="7"/>
        <w:rPr>
          <w:rFonts w:hint="eastAsia"/>
        </w:rPr>
      </w:pPr>
    </w:p>
    <w:p w14:paraId="63F6200B">
      <w:pPr>
        <w:pStyle w:val="7"/>
        <w:rPr>
          <w:rFonts w:hint="eastAsia"/>
        </w:rPr>
      </w:pPr>
    </w:p>
    <w:p w14:paraId="76BF8972">
      <w:pPr>
        <w:pStyle w:val="7"/>
        <w:rPr>
          <w:rFonts w:hint="eastAsia"/>
        </w:rPr>
      </w:pPr>
    </w:p>
    <w:p w14:paraId="3106EDED">
      <w:pPr>
        <w:pStyle w:val="7"/>
        <w:rPr>
          <w:rFonts w:hint="eastAsia"/>
        </w:rPr>
      </w:pPr>
    </w:p>
    <w:p w14:paraId="3F36F047">
      <w:pPr>
        <w:pStyle w:val="7"/>
        <w:rPr>
          <w:rFonts w:hint="eastAsia"/>
        </w:rPr>
      </w:pPr>
    </w:p>
    <w:p w14:paraId="67571D9D">
      <w:pPr>
        <w:pStyle w:val="7"/>
        <w:rPr>
          <w:rFonts w:hint="eastAsia"/>
        </w:rPr>
      </w:pPr>
    </w:p>
    <w:p w14:paraId="5779DF43">
      <w:pPr>
        <w:pStyle w:val="7"/>
        <w:rPr>
          <w:rFonts w:hint="eastAsia"/>
        </w:rPr>
      </w:pPr>
    </w:p>
    <w:p w14:paraId="1B27EC9D">
      <w:pPr>
        <w:pStyle w:val="7"/>
        <w:rPr>
          <w:rFonts w:hint="eastAsia"/>
        </w:rPr>
      </w:pPr>
    </w:p>
    <w:p w14:paraId="4CFAD737">
      <w:pPr>
        <w:pStyle w:val="7"/>
        <w:rPr>
          <w:rFonts w:hint="eastAsia"/>
        </w:rPr>
      </w:pPr>
    </w:p>
    <w:p w14:paraId="0967132A">
      <w:pPr>
        <w:pStyle w:val="7"/>
        <w:rPr>
          <w:rFonts w:hint="eastAsia"/>
        </w:rPr>
      </w:pPr>
    </w:p>
    <w:p w14:paraId="40F8E1B2">
      <w:pPr>
        <w:pStyle w:val="7"/>
        <w:rPr>
          <w:rFonts w:hint="eastAsia"/>
        </w:rPr>
      </w:pPr>
    </w:p>
    <w:p w14:paraId="408B5DA4">
      <w:pPr>
        <w:rPr>
          <w:rFonts w:hint="eastAsia" w:eastAsia="宋体"/>
          <w:lang w:eastAsia="zh-CN"/>
        </w:rPr>
      </w:pPr>
      <w:r>
        <w:rPr>
          <w:rFonts w:hint="eastAsia" w:ascii="黑体" w:hAnsi="黑体" w:eastAsia="黑体" w:cs="黑体"/>
          <w:b w:val="0"/>
          <w:bCs w:val="0"/>
          <w:sz w:val="32"/>
          <w:szCs w:val="32"/>
          <w:lang w:eastAsia="zh-CN"/>
        </w:rPr>
        <w:t>公开方式：主动公开</w:t>
      </w:r>
    </w:p>
    <w:p w14:paraId="6151BE30">
      <w:pPr>
        <w:pBdr>
          <w:top w:val="single" w:color="auto" w:sz="4" w:space="1"/>
          <w:bottom w:val="single" w:color="auto" w:sz="4" w:space="1"/>
        </w:pBdr>
        <w:adjustRightInd w:val="0"/>
        <w:snapToGrid w:val="0"/>
        <w:spacing w:line="600" w:lineRule="atLeast"/>
        <w:rPr>
          <w:rFonts w:ascii="Times New Roman" w:hAnsi="Times New Roman" w:eastAsia="仿宋_GB2312"/>
          <w:snapToGrid w:val="0"/>
          <w:kern w:val="0"/>
          <w:sz w:val="28"/>
          <w:szCs w:val="28"/>
        </w:rPr>
      </w:pPr>
      <w:r>
        <w:rPr>
          <w:rFonts w:hint="eastAsia" w:ascii="Times New Roman" w:hAnsi="Times New Roman" w:eastAsia="仿宋_GB2312"/>
          <w:snapToGrid w:val="0"/>
          <w:kern w:val="0"/>
          <w:sz w:val="28"/>
          <w:szCs w:val="28"/>
        </w:rPr>
        <w:t xml:space="preserve">  东莞市人力资源和社会保障局办公室                </w:t>
      </w:r>
      <w:bookmarkStart w:id="0" w:name="print_date"/>
      <w:bookmarkEnd w:id="0"/>
      <w:r>
        <w:rPr>
          <w:rFonts w:hint="eastAsia" w:ascii="Times New Roman" w:hAnsi="Times New Roman" w:eastAsia="仿宋_GB2312"/>
          <w:snapToGrid w:val="0"/>
          <w:kern w:val="0"/>
          <w:sz w:val="28"/>
          <w:szCs w:val="28"/>
        </w:rPr>
        <w:t>印发</w:t>
      </w:r>
    </w:p>
    <w:sectPr>
      <w:footerReference r:id="rId3" w:type="default"/>
      <w:footerReference r:id="rId4" w:type="even"/>
      <w:pgSz w:w="11906" w:h="16838"/>
      <w:pgMar w:top="2098" w:right="1474" w:bottom="1985" w:left="1588" w:header="851" w:footer="992" w:gutter="0"/>
      <w:cols w:space="720" w:num="1"/>
      <w:titlePg/>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Times New Roman"/>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华康简标题宋">
    <w:altName w:val="方正书宋_GBK"/>
    <w:panose1 w:val="02010609000101010101"/>
    <w:charset w:val="00"/>
    <w:family w:val="decorative"/>
    <w:pitch w:val="default"/>
    <w:sig w:usb0="00000000" w:usb1="00000000" w:usb2="00000000" w:usb3="00000000" w:csb0="00006900" w:csb1="63006500"/>
  </w:font>
  <w:font w:name="方正小标宋简体">
    <w:panose1 w:val="02000000000000000000"/>
    <w:charset w:val="86"/>
    <w:family w:val="auto"/>
    <w:pitch w:val="default"/>
    <w:sig w:usb0="A00002BF" w:usb1="184F6CFA" w:usb2="00000012" w:usb3="00000000" w:csb0="00040001" w:csb1="00000000"/>
  </w:font>
  <w:font w:name="仿宋_GB2312">
    <w:panose1 w:val="02010609030101010101"/>
    <w:charset w:val="86"/>
    <w:family w:val="decorative"/>
    <w:pitch w:val="default"/>
    <w:sig w:usb0="00000001" w:usb1="080E0000" w:usb2="00000000" w:usb3="00000000" w:csb0="00040000" w:csb1="00000000"/>
  </w:font>
  <w:font w:name="楷体_GB2312">
    <w:altName w:val="方正楷体_GBK"/>
    <w:panose1 w:val="02010609030101010101"/>
    <w:charset w:val="00"/>
    <w:family w:val="auto"/>
    <w:pitch w:val="default"/>
    <w:sig w:usb0="00000000" w:usb1="00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352ACD">
    <w:pPr>
      <w:pStyle w:val="12"/>
      <w:framePr w:wrap="around" w:vAnchor="text" w:hAnchor="margin" w:xAlign="outside" w:y="1"/>
      <w:rPr>
        <w:rStyle w:val="18"/>
        <w:rFonts w:ascii="Times New Roman" w:hAnsi="Times New Roman"/>
        <w:sz w:val="28"/>
        <w:szCs w:val="28"/>
      </w:rPr>
    </w:pPr>
    <w:r>
      <w:rPr>
        <w:rStyle w:val="18"/>
        <w:rFonts w:ascii="Times New Roman" w:hAnsi="Times New Roman"/>
        <w:sz w:val="28"/>
        <w:szCs w:val="28"/>
        <w:lang w:eastAsia="zh-CN"/>
      </w:rPr>
      <w:t>—</w:t>
    </w:r>
    <w:r>
      <w:rPr>
        <w:rStyle w:val="18"/>
        <w:rFonts w:ascii="Times New Roman" w:hAnsi="Times New Roman"/>
        <w:sz w:val="28"/>
        <w:szCs w:val="28"/>
      </w:rPr>
      <w:fldChar w:fldCharType="begin"/>
    </w:r>
    <w:r>
      <w:rPr>
        <w:rStyle w:val="18"/>
        <w:rFonts w:ascii="Times New Roman" w:hAnsi="Times New Roman"/>
        <w:sz w:val="28"/>
        <w:szCs w:val="28"/>
      </w:rPr>
      <w:instrText xml:space="preserve">PAGE  </w:instrText>
    </w:r>
    <w:r>
      <w:rPr>
        <w:rStyle w:val="18"/>
        <w:rFonts w:ascii="Times New Roman" w:hAnsi="Times New Roman"/>
        <w:sz w:val="28"/>
        <w:szCs w:val="28"/>
      </w:rPr>
      <w:fldChar w:fldCharType="separate"/>
    </w:r>
    <w:r>
      <w:rPr>
        <w:rStyle w:val="18"/>
        <w:rFonts w:ascii="Times New Roman" w:hAnsi="Times New Roman"/>
        <w:sz w:val="28"/>
        <w:szCs w:val="28"/>
      </w:rPr>
      <w:t>3</w:t>
    </w:r>
    <w:r>
      <w:rPr>
        <w:rStyle w:val="18"/>
        <w:rFonts w:ascii="Times New Roman" w:hAnsi="Times New Roman"/>
        <w:sz w:val="28"/>
        <w:szCs w:val="28"/>
      </w:rPr>
      <w:fldChar w:fldCharType="end"/>
    </w:r>
    <w:r>
      <w:rPr>
        <w:rStyle w:val="18"/>
        <w:rFonts w:ascii="Times New Roman" w:hAnsi="Times New Roman"/>
        <w:sz w:val="28"/>
        <w:szCs w:val="28"/>
        <w:lang w:eastAsia="zh-CN"/>
      </w:rPr>
      <w:t>—</w:t>
    </w:r>
  </w:p>
  <w:p w14:paraId="33A2B771">
    <w:pPr>
      <w:pStyle w:val="12"/>
      <w:ind w:right="360" w:firstLine="360"/>
      <w:jc w:val="right"/>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57BA51">
    <w:pPr>
      <w:pStyle w:val="12"/>
      <w:framePr w:wrap="around" w:vAnchor="text" w:hAnchor="margin" w:xAlign="outside" w:y="1"/>
      <w:rPr>
        <w:rStyle w:val="18"/>
        <w:rFonts w:ascii="Times New Roman" w:hAnsi="Times New Roman"/>
        <w:sz w:val="28"/>
        <w:szCs w:val="28"/>
      </w:rPr>
    </w:pPr>
    <w:r>
      <w:rPr>
        <w:rStyle w:val="18"/>
        <w:rFonts w:ascii="Times New Roman" w:hAnsi="Times New Roman"/>
        <w:sz w:val="28"/>
        <w:szCs w:val="28"/>
        <w:lang w:eastAsia="zh-CN"/>
      </w:rPr>
      <w:t>—</w:t>
    </w:r>
    <w:r>
      <w:rPr>
        <w:rStyle w:val="18"/>
        <w:rFonts w:ascii="Times New Roman" w:hAnsi="Times New Roman"/>
        <w:sz w:val="28"/>
        <w:szCs w:val="28"/>
      </w:rPr>
      <w:fldChar w:fldCharType="begin"/>
    </w:r>
    <w:r>
      <w:rPr>
        <w:rStyle w:val="18"/>
        <w:rFonts w:ascii="Times New Roman" w:hAnsi="Times New Roman"/>
        <w:sz w:val="28"/>
        <w:szCs w:val="28"/>
      </w:rPr>
      <w:instrText xml:space="preserve">PAGE  </w:instrText>
    </w:r>
    <w:r>
      <w:rPr>
        <w:rStyle w:val="18"/>
        <w:rFonts w:ascii="Times New Roman" w:hAnsi="Times New Roman"/>
        <w:sz w:val="28"/>
        <w:szCs w:val="28"/>
      </w:rPr>
      <w:fldChar w:fldCharType="separate"/>
    </w:r>
    <w:r>
      <w:rPr>
        <w:rStyle w:val="18"/>
        <w:rFonts w:ascii="Times New Roman" w:hAnsi="Times New Roman"/>
        <w:sz w:val="28"/>
        <w:szCs w:val="28"/>
      </w:rPr>
      <w:t>2</w:t>
    </w:r>
    <w:r>
      <w:rPr>
        <w:rStyle w:val="18"/>
        <w:rFonts w:ascii="Times New Roman" w:hAnsi="Times New Roman"/>
        <w:sz w:val="28"/>
        <w:szCs w:val="28"/>
      </w:rPr>
      <w:fldChar w:fldCharType="end"/>
    </w:r>
    <w:r>
      <w:rPr>
        <w:rStyle w:val="18"/>
        <w:rFonts w:ascii="Times New Roman" w:hAnsi="Times New Roman"/>
        <w:sz w:val="28"/>
        <w:szCs w:val="28"/>
        <w:lang w:eastAsia="zh-CN"/>
      </w:rPr>
      <w:t>—</w:t>
    </w:r>
  </w:p>
  <w:p w14:paraId="362D8582">
    <w:pPr>
      <w:pStyle w:val="12"/>
      <w:ind w:right="360" w:firstLine="360"/>
      <w:jc w:val="both"/>
      <w:rPr>
        <w:rFonts w:hint="eastAsia"/>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9BE33B1"/>
    <w:multiLevelType w:val="multilevel"/>
    <w:tmpl w:val="D9BE33B1"/>
    <w:lvl w:ilvl="0" w:tentative="0">
      <w:start w:val="1"/>
      <w:numFmt w:val="none"/>
      <w:pStyle w:val="5"/>
      <w:suff w:val="nothing"/>
      <w:lvlText w:val=""/>
      <w:lvlJc w:val="left"/>
    </w:lvl>
    <w:lvl w:ilvl="1" w:tentative="0">
      <w:start w:val="0"/>
      <w:numFmt w:val="decimal"/>
      <w:lvlText w:val="%2"/>
      <w:legacy w:legacy="1" w:legacySpace="0" w:legacyIndent="0"/>
      <w:lvlJc w:val="left"/>
      <w:rPr>
        <w:rFonts w:hint="eastAsia" w:ascii="宋体" w:eastAsia="宋体"/>
      </w:rPr>
    </w:lvl>
    <w:lvl w:ilvl="2" w:tentative="0">
      <w:start w:val="0"/>
      <w:numFmt w:val="decimal"/>
      <w:lvlText w:val="%3"/>
      <w:legacy w:legacy="1" w:legacySpace="0" w:legacyIndent="0"/>
      <w:lvlJc w:val="left"/>
      <w:rPr>
        <w:rFonts w:hint="eastAsia" w:ascii="宋体" w:eastAsia="宋体"/>
      </w:rPr>
    </w:lvl>
    <w:lvl w:ilvl="3" w:tentative="0">
      <w:start w:val="0"/>
      <w:numFmt w:val="decimal"/>
      <w:lvlText w:val="%4"/>
      <w:legacy w:legacy="1" w:legacySpace="0" w:legacyIndent="0"/>
      <w:lvlJc w:val="left"/>
      <w:rPr>
        <w:rFonts w:hint="eastAsia" w:ascii="宋体" w:eastAsia="宋体"/>
      </w:rPr>
    </w:lvl>
    <w:lvl w:ilvl="4" w:tentative="0">
      <w:start w:val="0"/>
      <w:numFmt w:val="decimal"/>
      <w:lvlText w:val="%5"/>
      <w:legacy w:legacy="1" w:legacySpace="0" w:legacyIndent="0"/>
      <w:lvlJc w:val="left"/>
      <w:rPr>
        <w:rFonts w:hint="eastAsia" w:ascii="宋体" w:eastAsia="宋体"/>
      </w:rPr>
    </w:lvl>
    <w:lvl w:ilvl="5" w:tentative="0">
      <w:start w:val="0"/>
      <w:numFmt w:val="decimal"/>
      <w:lvlText w:val="%6"/>
      <w:legacy w:legacy="1" w:legacySpace="0" w:legacyIndent="0"/>
      <w:lvlJc w:val="left"/>
      <w:rPr>
        <w:rFonts w:hint="eastAsia" w:ascii="宋体" w:eastAsia="宋体"/>
      </w:rPr>
    </w:lvl>
    <w:lvl w:ilvl="6" w:tentative="0">
      <w:start w:val="0"/>
      <w:numFmt w:val="decimal"/>
      <w:lvlText w:val="%7"/>
      <w:legacy w:legacy="1" w:legacySpace="0" w:legacyIndent="0"/>
      <w:lvlJc w:val="left"/>
      <w:rPr>
        <w:rFonts w:hint="eastAsia" w:ascii="宋体" w:eastAsia="宋体"/>
      </w:rPr>
    </w:lvl>
    <w:lvl w:ilvl="7" w:tentative="0">
      <w:start w:val="0"/>
      <w:numFmt w:val="decimal"/>
      <w:lvlText w:val="%8"/>
      <w:legacy w:legacy="1" w:legacySpace="0" w:legacyIndent="0"/>
      <w:lvlJc w:val="left"/>
      <w:rPr>
        <w:rFonts w:hint="eastAsia" w:ascii="宋体" w:eastAsia="宋体"/>
      </w:rPr>
    </w:lvl>
    <w:lvl w:ilvl="8" w:tentative="0">
      <w:start w:val="0"/>
      <w:numFmt w:val="decimal"/>
      <w:lvlText w:val="%9"/>
      <w:legacy w:legacy="1" w:legacySpace="0" w:legacyIndent="0"/>
      <w:lvlJc w:val="left"/>
      <w:rPr>
        <w:rFonts w:hint="eastAsia" w:ascii="宋体" w:eastAsia="宋体"/>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nforcement="0"/>
  <w:defaultTabStop w:val="420"/>
  <w:evenAndOddHeaders w:val="1"/>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5"/>
    <w:compatSetting w:name="enableOpenTypeFeatures" w:uri="http://schemas.microsoft.com/office/word" w:val="1"/>
    <w:compatSetting w:name="doNotFlipMirrorIndents" w:uri="http://schemas.microsoft.com/office/word" w:val="1"/>
  </w:compat>
  <w:rsids>
    <w:rsidRoot w:val="00000000"/>
    <w:rsid w:val="F7BF5725"/>
  </w:rsids>
  <m:mathPr>
    <m:brkBin m:val="before"/>
    <m:brkBinSub m:val="--"/>
    <m:smallFrac m:val="0"/>
    <m:dispDef/>
    <m:lMargin m:val="0"/>
    <m:rMargin m:val="0"/>
    <m:defJc m:val="centerGroup"/>
    <m:wrapIndent m:val="1440"/>
    <m:intLim m:val="subSup"/>
    <m:naryLim m:val="undOvr"/>
  </m:mathPr>
  <w:uiCompat97To2003/>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semiHidden="0"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4">
    <w:name w:val="Default Paragraph Font"/>
    <w:unhideWhenUsed/>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table" w:styleId="3">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5">
    <w:name w:val="标题 11"/>
    <w:basedOn w:val="1"/>
    <w:next w:val="1"/>
    <w:qFormat/>
    <w:uiPriority w:val="9"/>
    <w:pPr>
      <w:keepNext/>
      <w:keepLines/>
      <w:widowControl/>
      <w:numPr>
        <w:ilvl w:val="0"/>
        <w:numId w:val="1"/>
      </w:numPr>
      <w:adjustRightInd w:val="0"/>
      <w:spacing w:line="580" w:lineRule="atLeast"/>
      <w:jc w:val="center"/>
      <w:textAlignment w:val="baseline"/>
      <w:outlineLvl w:val="0"/>
    </w:pPr>
    <w:rPr>
      <w:rFonts w:eastAsia="华康简标题宋"/>
      <w:kern w:val="44"/>
      <w:sz w:val="36"/>
      <w:szCs w:val="20"/>
    </w:rPr>
  </w:style>
  <w:style w:type="paragraph" w:customStyle="1" w:styleId="6">
    <w:name w:val="标题 21"/>
    <w:basedOn w:val="1"/>
    <w:next w:val="1"/>
    <w:unhideWhenUsed/>
    <w:qFormat/>
    <w:uiPriority w:val="0"/>
    <w:pPr>
      <w:spacing w:before="100" w:beforeAutospacing="1" w:after="100" w:afterAutospacing="1"/>
      <w:jc w:val="left"/>
      <w:outlineLvl w:val="1"/>
    </w:pPr>
    <w:rPr>
      <w:rFonts w:hint="eastAsia" w:ascii="宋体" w:hAnsi="宋体" w:eastAsia="宋体" w:cs="宋体"/>
      <w:b/>
      <w:bCs/>
      <w:kern w:val="0"/>
      <w:sz w:val="36"/>
      <w:szCs w:val="36"/>
      <w:lang w:val="en-US" w:eastAsia="zh-CN"/>
    </w:rPr>
  </w:style>
  <w:style w:type="paragraph" w:customStyle="1" w:styleId="7">
    <w:name w:val="标题 31"/>
    <w:basedOn w:val="1"/>
    <w:unhideWhenUsed/>
    <w:qFormat/>
    <w:uiPriority w:val="0"/>
    <w:pPr>
      <w:spacing w:before="100" w:beforeAutospacing="1" w:after="100" w:afterAutospacing="1"/>
      <w:jc w:val="left"/>
      <w:outlineLvl w:val="2"/>
    </w:pPr>
    <w:rPr>
      <w:rFonts w:hint="eastAsia" w:ascii="宋体" w:hAnsi="宋体" w:eastAsia="宋体" w:cs="宋体"/>
      <w:b/>
      <w:bCs/>
      <w:kern w:val="0"/>
      <w:sz w:val="27"/>
      <w:szCs w:val="27"/>
      <w:lang w:val="en-US" w:eastAsia="zh-CN"/>
    </w:rPr>
  </w:style>
  <w:style w:type="character" w:customStyle="1" w:styleId="8">
    <w:name w:val="默认段落字体1"/>
    <w:unhideWhenUsed/>
    <w:qFormat/>
    <w:uiPriority w:val="1"/>
  </w:style>
  <w:style w:type="table" w:customStyle="1" w:styleId="9">
    <w:name w:val="普通表格1"/>
    <w:unhideWhenUsed/>
    <w:qFormat/>
    <w:uiPriority w:val="99"/>
    <w:tblPr>
      <w:tblCellMar>
        <w:top w:w="0" w:type="dxa"/>
        <w:left w:w="108" w:type="dxa"/>
        <w:bottom w:w="0" w:type="dxa"/>
        <w:right w:w="108" w:type="dxa"/>
      </w:tblCellMar>
    </w:tblPr>
  </w:style>
  <w:style w:type="paragraph" w:customStyle="1" w:styleId="10">
    <w:name w:val="日期1"/>
    <w:basedOn w:val="1"/>
    <w:next w:val="1"/>
    <w:link w:val="11"/>
    <w:unhideWhenUsed/>
    <w:qFormat/>
    <w:uiPriority w:val="99"/>
    <w:pPr>
      <w:ind w:left="100" w:leftChars="2500"/>
    </w:pPr>
  </w:style>
  <w:style w:type="character" w:customStyle="1" w:styleId="11">
    <w:name w:val="日期 Char"/>
    <w:link w:val="10"/>
    <w:semiHidden/>
    <w:qFormat/>
    <w:uiPriority w:val="99"/>
    <w:rPr>
      <w:kern w:val="2"/>
      <w:sz w:val="21"/>
      <w:szCs w:val="22"/>
    </w:rPr>
  </w:style>
  <w:style w:type="paragraph" w:customStyle="1" w:styleId="12">
    <w:name w:val="页脚1"/>
    <w:basedOn w:val="1"/>
    <w:link w:val="13"/>
    <w:unhideWhenUsed/>
    <w:qFormat/>
    <w:uiPriority w:val="99"/>
    <w:pPr>
      <w:tabs>
        <w:tab w:val="center" w:pos="4153"/>
        <w:tab w:val="right" w:pos="8306"/>
      </w:tabs>
      <w:snapToGrid w:val="0"/>
      <w:jc w:val="left"/>
    </w:pPr>
    <w:rPr>
      <w:sz w:val="18"/>
      <w:szCs w:val="18"/>
    </w:rPr>
  </w:style>
  <w:style w:type="character" w:customStyle="1" w:styleId="13">
    <w:name w:val="页脚 Char"/>
    <w:link w:val="12"/>
    <w:qFormat/>
    <w:uiPriority w:val="99"/>
    <w:rPr>
      <w:kern w:val="2"/>
      <w:sz w:val="18"/>
      <w:szCs w:val="18"/>
    </w:rPr>
  </w:style>
  <w:style w:type="paragraph" w:customStyle="1" w:styleId="14">
    <w:name w:val="页眉1"/>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15">
    <w:name w:val="页眉 Char"/>
    <w:link w:val="14"/>
    <w:semiHidden/>
    <w:qFormat/>
    <w:uiPriority w:val="99"/>
    <w:rPr>
      <w:kern w:val="2"/>
      <w:sz w:val="18"/>
      <w:szCs w:val="18"/>
    </w:rPr>
  </w:style>
  <w:style w:type="paragraph" w:customStyle="1" w:styleId="16">
    <w:name w:val="正文首行缩进1"/>
    <w:basedOn w:val="1"/>
    <w:qFormat/>
    <w:uiPriority w:val="0"/>
    <w:pPr>
      <w:spacing w:after="120"/>
      <w:ind w:firstLine="100" w:firstLineChars="100"/>
    </w:pPr>
    <w:rPr>
      <w:rFonts w:ascii="Calibri" w:hAnsi="Calibri" w:eastAsia="宋体" w:cs="Times New Roman"/>
      <w:kern w:val="0"/>
      <w:sz w:val="21"/>
      <w:lang w:bidi="ar-SA"/>
    </w:rPr>
  </w:style>
  <w:style w:type="table" w:customStyle="1" w:styleId="17">
    <w:name w:val="网格型1"/>
    <w:basedOn w:val="9"/>
    <w:qFormat/>
    <w:uiPriority w:val="59"/>
    <w:rPr>
      <w:rFonts w:ascii="Calibri" w:hAnsi="Calibri" w:eastAsia="宋体" w:cs="Times New Roman"/>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8">
    <w:name w:val="页码1"/>
    <w:basedOn w:val="8"/>
    <w:qFormat/>
    <w:uiPriority w:val="0"/>
  </w:style>
  <w:style w:type="character" w:customStyle="1" w:styleId="19">
    <w:name w:val="已访问的超链接1"/>
    <w:basedOn w:val="8"/>
    <w:unhideWhenUsed/>
    <w:qFormat/>
    <w:uiPriority w:val="99"/>
    <w:rPr>
      <w:color w:val="800080"/>
      <w:u w:val="single"/>
    </w:rPr>
  </w:style>
  <w:style w:type="character" w:customStyle="1" w:styleId="20">
    <w:name w:val="超链接1"/>
    <w:basedOn w:val="8"/>
    <w:unhideWhenUsed/>
    <w:qFormat/>
    <w:uiPriority w:val="99"/>
    <w:rPr>
      <w:color w:val="0000FF"/>
      <w:u w:val="single"/>
    </w:rPr>
  </w:style>
  <w:style w:type="paragraph" w:customStyle="1" w:styleId="21">
    <w:name w:val="表标题"/>
    <w:basedOn w:val="1"/>
    <w:qFormat/>
    <w:uiPriority w:val="0"/>
    <w:pPr>
      <w:spacing w:line="480" w:lineRule="exact"/>
      <w:jc w:val="center"/>
    </w:pPr>
    <w:rPr>
      <w:rFonts w:ascii="宋体" w:hAnsi="宋体"/>
      <w:b/>
      <w:bCs/>
      <w:kern w:val="0"/>
      <w:sz w:val="32"/>
      <w:szCs w:val="3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5"/>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Chinese ORG</Company>
  <Pages>8</Pages>
  <Words>88</Words>
  <Characters>502</Characters>
  <Lines>4</Lines>
  <Paragraphs>1</Paragraphs>
  <TotalTime>4</TotalTime>
  <ScaleCrop>false</ScaleCrop>
  <LinksUpToDate>false</LinksUpToDate>
  <CharactersWithSpaces>589</CharactersWithSpaces>
  <Application>WPS Office_12.8.2.20327_F1E327BC-269C-435d-A152-05C5408002CA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2017-01-19T11:50:00Z</dcterms:created>
  <dc:creator>Chinese User</dc:creator>
  <cp:lastModifiedBy>卢敏仪</cp:lastModifiedBy>
  <cp:lastPrinted>2017-01-20T09:49:00Z</cp:lastPrinted>
  <dcterms:modified xsi:type="dcterms:W3CDTF">2026-10-23T10:47:15Z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2052-12.8.2.20327</vt:lpwstr>
  </property>
  <property fmtid="{D5CDD505-2E9C-101B-9397-08002B2CF9AE}" pid="3" name="ICV">
    <vt:lpwstr>098FC9E446B560AA2F12C76A94727D01_43</vt:lpwstr>
  </property>
</Properties>
</file>