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21" w:rsidRPr="00EC5961" w:rsidRDefault="001C0721" w:rsidP="00EC5961">
      <w:pPr>
        <w:rPr>
          <w:rFonts w:ascii="仿宋_GB2312" w:eastAsia="仿宋_GB2312" w:cs="Times New Roman"/>
          <w:sz w:val="32"/>
          <w:szCs w:val="32"/>
        </w:rPr>
      </w:pPr>
      <w:r w:rsidRPr="00EC5961">
        <w:rPr>
          <w:rFonts w:ascii="仿宋_GB2312" w:eastAsia="仿宋_GB2312" w:cs="仿宋_GB2312" w:hint="eastAsia"/>
          <w:sz w:val="32"/>
          <w:szCs w:val="32"/>
        </w:rPr>
        <w:t>附件</w:t>
      </w:r>
      <w:r w:rsidRPr="00EC5961">
        <w:rPr>
          <w:rFonts w:ascii="仿宋_GB2312" w:eastAsia="仿宋_GB2312" w:cs="仿宋_GB2312"/>
          <w:sz w:val="32"/>
          <w:szCs w:val="32"/>
        </w:rPr>
        <w:t>1</w:t>
      </w:r>
      <w:r w:rsidRPr="00EC5961">
        <w:rPr>
          <w:rFonts w:ascii="仿宋_GB2312" w:eastAsia="仿宋_GB2312" w:cs="仿宋_GB2312" w:hint="eastAsia"/>
          <w:sz w:val="32"/>
          <w:szCs w:val="32"/>
        </w:rPr>
        <w:t>：</w:t>
      </w:r>
    </w:p>
    <w:p w:rsidR="001C0721" w:rsidRPr="00EC5961" w:rsidRDefault="001C0721" w:rsidP="00EC5961">
      <w:pPr>
        <w:rPr>
          <w:rFonts w:ascii="仿宋_GB2312" w:eastAsia="仿宋_GB2312" w:cs="Times New Roman"/>
          <w:sz w:val="32"/>
          <w:szCs w:val="32"/>
        </w:rPr>
      </w:pPr>
    </w:p>
    <w:p w:rsidR="001C0721" w:rsidRPr="00EC5961" w:rsidRDefault="001C0721" w:rsidP="00EC5961">
      <w:pPr>
        <w:spacing w:line="620" w:lineRule="exact"/>
        <w:jc w:val="center"/>
        <w:rPr>
          <w:rFonts w:ascii="方正小标宋简体" w:eastAsia="方正小标宋简体" w:cs="Times New Roman"/>
          <w:sz w:val="44"/>
          <w:szCs w:val="44"/>
        </w:rPr>
      </w:pPr>
      <w:r w:rsidRPr="00EC5961">
        <w:rPr>
          <w:rFonts w:ascii="方正小标宋简体" w:eastAsia="方正小标宋简体" w:cs="方正小标宋简体"/>
          <w:sz w:val="44"/>
          <w:szCs w:val="44"/>
        </w:rPr>
        <w:t>2014</w:t>
      </w:r>
      <w:r w:rsidRPr="00EC5961">
        <w:rPr>
          <w:rFonts w:ascii="方正小标宋简体" w:eastAsia="方正小标宋简体" w:cs="方正小标宋简体" w:hint="eastAsia"/>
          <w:sz w:val="44"/>
          <w:szCs w:val="44"/>
        </w:rPr>
        <w:t>年</w:t>
      </w:r>
      <w:r w:rsidR="00AF3A2B">
        <w:rPr>
          <w:rFonts w:ascii="方正小标宋简体" w:eastAsia="方正小标宋简体" w:cs="方正小标宋简体" w:hint="eastAsia"/>
          <w:sz w:val="44"/>
          <w:szCs w:val="44"/>
        </w:rPr>
        <w:t>市人力资源局</w:t>
      </w:r>
      <w:r w:rsidRPr="00EC5961">
        <w:rPr>
          <w:rFonts w:ascii="方正小标宋简体" w:eastAsia="方正小标宋简体" w:cs="方正小标宋简体" w:hint="eastAsia"/>
          <w:sz w:val="44"/>
          <w:szCs w:val="44"/>
        </w:rPr>
        <w:t>部门决算情况说明</w:t>
      </w:r>
    </w:p>
    <w:p w:rsidR="001C0721" w:rsidRPr="00EC5961" w:rsidRDefault="001C0721" w:rsidP="00EC5961">
      <w:pPr>
        <w:rPr>
          <w:rFonts w:ascii="仿宋_GB2312" w:eastAsia="仿宋_GB2312" w:cs="Times New Roman"/>
          <w:sz w:val="32"/>
          <w:szCs w:val="32"/>
        </w:rPr>
      </w:pPr>
      <w:r w:rsidRPr="00EC5961">
        <w:rPr>
          <w:rFonts w:ascii="仿宋_GB2312" w:eastAsia="仿宋_GB2312" w:cs="Times New Roman"/>
          <w:sz w:val="32"/>
          <w:szCs w:val="32"/>
        </w:rPr>
        <w:tab/>
      </w:r>
    </w:p>
    <w:p w:rsidR="001C0721" w:rsidRPr="00EC5961" w:rsidRDefault="001C0721" w:rsidP="00AF3A2B">
      <w:pPr>
        <w:ind w:firstLineChars="200" w:firstLine="640"/>
        <w:rPr>
          <w:rFonts w:ascii="黑体" w:eastAsia="黑体" w:cs="Times New Roman"/>
          <w:sz w:val="32"/>
          <w:szCs w:val="32"/>
        </w:rPr>
      </w:pPr>
      <w:r w:rsidRPr="00EC5961">
        <w:rPr>
          <w:rFonts w:ascii="黑体" w:eastAsia="黑体" w:cs="黑体" w:hint="eastAsia"/>
          <w:sz w:val="32"/>
          <w:szCs w:val="32"/>
        </w:rPr>
        <w:t>一、部门基本情况</w:t>
      </w:r>
    </w:p>
    <w:p w:rsidR="001C0721" w:rsidRPr="00AA0227" w:rsidRDefault="001C0721" w:rsidP="00AF3A2B">
      <w:pPr>
        <w:ind w:firstLineChars="200" w:firstLine="640"/>
        <w:rPr>
          <w:rFonts w:ascii="仿宋_GB2312" w:eastAsia="仿宋_GB2312" w:cs="Times New Roman"/>
          <w:sz w:val="32"/>
          <w:szCs w:val="32"/>
        </w:rPr>
      </w:pPr>
      <w:r w:rsidRPr="00EC5961">
        <w:rPr>
          <w:rFonts w:ascii="仿宋_GB2312" w:eastAsia="仿宋_GB2312" w:cs="仿宋_GB2312" w:hint="eastAsia"/>
          <w:sz w:val="32"/>
          <w:szCs w:val="32"/>
        </w:rPr>
        <w:t>东莞市</w:t>
      </w:r>
      <w:r w:rsidRPr="00FD26E6">
        <w:rPr>
          <w:rFonts w:ascii="仿宋_GB2312" w:eastAsia="仿宋_GB2312" w:cs="仿宋_GB2312" w:hint="eastAsia"/>
          <w:sz w:val="32"/>
          <w:szCs w:val="32"/>
        </w:rPr>
        <w:t>人力资源局</w:t>
      </w:r>
      <w:r w:rsidRPr="00EC5961">
        <w:rPr>
          <w:rFonts w:ascii="仿宋_GB2312" w:eastAsia="仿宋_GB2312" w:cs="仿宋_GB2312" w:hint="eastAsia"/>
          <w:sz w:val="32"/>
          <w:szCs w:val="32"/>
        </w:rPr>
        <w:t>设行政单位</w:t>
      </w:r>
      <w:r w:rsidRPr="00F729C7">
        <w:rPr>
          <w:rFonts w:ascii="Times New Roman" w:eastAsia="仿宋_GB2312" w:hAnsi="Times New Roman" w:cs="Times New Roman"/>
          <w:sz w:val="32"/>
          <w:szCs w:val="32"/>
        </w:rPr>
        <w:t>1</w:t>
      </w:r>
      <w:r w:rsidRPr="00EC5961">
        <w:rPr>
          <w:rFonts w:ascii="仿宋_GB2312" w:eastAsia="仿宋_GB2312" w:cs="仿宋_GB2312" w:hint="eastAsia"/>
          <w:sz w:val="32"/>
          <w:szCs w:val="32"/>
        </w:rPr>
        <w:t>个，</w:t>
      </w:r>
      <w:r w:rsidR="00377649" w:rsidRPr="00377649">
        <w:rPr>
          <w:rFonts w:ascii="Times New Roman" w:eastAsia="仿宋_GB2312" w:hAnsi="Times New Roman" w:cs="Times New Roman"/>
          <w:sz w:val="32"/>
          <w:szCs w:val="32"/>
        </w:rPr>
        <w:t>24</w:t>
      </w:r>
      <w:r w:rsidR="00377649">
        <w:rPr>
          <w:rFonts w:ascii="仿宋_GB2312" w:eastAsia="仿宋_GB2312" w:cs="仿宋_GB2312" w:hint="eastAsia"/>
          <w:sz w:val="32"/>
          <w:szCs w:val="32"/>
        </w:rPr>
        <w:t>个</w:t>
      </w:r>
      <w:r w:rsidRPr="00EC5961">
        <w:rPr>
          <w:rFonts w:ascii="仿宋_GB2312" w:eastAsia="仿宋_GB2312" w:cs="仿宋_GB2312" w:hint="eastAsia"/>
          <w:sz w:val="32"/>
          <w:szCs w:val="32"/>
        </w:rPr>
        <w:t>内设</w:t>
      </w:r>
      <w:r w:rsidR="00F94AD4">
        <w:rPr>
          <w:rFonts w:ascii="仿宋_GB2312" w:eastAsia="仿宋_GB2312" w:cs="仿宋_GB2312" w:hint="eastAsia"/>
          <w:sz w:val="32"/>
          <w:szCs w:val="32"/>
        </w:rPr>
        <w:t>机构</w:t>
      </w:r>
      <w:r w:rsidR="00291846">
        <w:rPr>
          <w:rFonts w:ascii="仿宋_GB2312" w:eastAsia="仿宋_GB2312" w:cs="仿宋_GB2312" w:hint="eastAsia"/>
          <w:sz w:val="32"/>
          <w:szCs w:val="32"/>
        </w:rPr>
        <w:t>；</w:t>
      </w:r>
      <w:r w:rsidR="00F729C7" w:rsidRPr="00F729C7">
        <w:rPr>
          <w:rFonts w:ascii="Times New Roman" w:eastAsia="仿宋_GB2312" w:hAnsi="Times New Roman" w:cs="Times New Roman"/>
          <w:sz w:val="32"/>
          <w:szCs w:val="32"/>
        </w:rPr>
        <w:t>33</w:t>
      </w:r>
      <w:r w:rsidR="00F729C7">
        <w:rPr>
          <w:rFonts w:ascii="Times New Roman" w:eastAsia="仿宋_GB2312" w:hAnsi="Times New Roman" w:cs="Times New Roman" w:hint="eastAsia"/>
          <w:sz w:val="32"/>
          <w:szCs w:val="32"/>
        </w:rPr>
        <w:t>个派出机构</w:t>
      </w:r>
      <w:r w:rsidR="00F729C7">
        <w:rPr>
          <w:rFonts w:ascii="仿宋_GB2312" w:eastAsia="仿宋_GB2312" w:cs="仿宋_GB2312" w:hint="eastAsia"/>
          <w:sz w:val="32"/>
          <w:szCs w:val="32"/>
        </w:rPr>
        <w:t>（</w:t>
      </w:r>
      <w:r w:rsidR="00C36D38">
        <w:rPr>
          <w:rFonts w:ascii="仿宋_GB2312" w:eastAsia="仿宋_GB2312" w:cs="仿宋_GB2312" w:hint="eastAsia"/>
          <w:sz w:val="32"/>
          <w:szCs w:val="32"/>
        </w:rPr>
        <w:t>含</w:t>
      </w:r>
      <w:r w:rsidR="00F729C7" w:rsidRPr="00F729C7">
        <w:rPr>
          <w:rFonts w:ascii="Times New Roman" w:eastAsia="仿宋_GB2312" w:hAnsi="Times New Roman" w:cs="Times New Roman"/>
          <w:sz w:val="32"/>
          <w:szCs w:val="32"/>
        </w:rPr>
        <w:t>1</w:t>
      </w:r>
      <w:r w:rsidR="009E2DD4">
        <w:rPr>
          <w:rFonts w:ascii="Times New Roman" w:eastAsia="仿宋_GB2312" w:hAnsi="Times New Roman" w:cs="Times New Roman" w:hint="eastAsia"/>
          <w:sz w:val="32"/>
          <w:szCs w:val="32"/>
        </w:rPr>
        <w:t>5</w:t>
      </w:r>
      <w:r w:rsidR="00F729C7">
        <w:rPr>
          <w:rFonts w:ascii="仿宋_GB2312" w:eastAsia="仿宋_GB2312" w:cs="仿宋_GB2312" w:hint="eastAsia"/>
          <w:sz w:val="32"/>
          <w:szCs w:val="32"/>
        </w:rPr>
        <w:t>个“简</w:t>
      </w:r>
      <w:r w:rsidR="00C36D38">
        <w:rPr>
          <w:rFonts w:ascii="仿宋_GB2312" w:eastAsia="仿宋_GB2312" w:cs="仿宋_GB2312" w:hint="eastAsia"/>
          <w:sz w:val="32"/>
          <w:szCs w:val="32"/>
        </w:rPr>
        <w:t>政</w:t>
      </w:r>
      <w:r w:rsidR="00F729C7">
        <w:rPr>
          <w:rFonts w:ascii="仿宋_GB2312" w:eastAsia="仿宋_GB2312" w:cs="仿宋_GB2312" w:hint="eastAsia"/>
          <w:sz w:val="32"/>
          <w:szCs w:val="32"/>
        </w:rPr>
        <w:t>强镇”</w:t>
      </w:r>
      <w:r w:rsidR="00C36D38">
        <w:rPr>
          <w:rFonts w:ascii="仿宋_GB2312" w:eastAsia="仿宋_GB2312" w:cs="仿宋_GB2312" w:hint="eastAsia"/>
          <w:sz w:val="32"/>
          <w:szCs w:val="32"/>
        </w:rPr>
        <w:t>派出机构</w:t>
      </w:r>
      <w:r w:rsidR="00F729C7">
        <w:rPr>
          <w:rFonts w:ascii="仿宋_GB2312" w:eastAsia="仿宋_GB2312" w:cs="仿宋_GB2312" w:hint="eastAsia"/>
          <w:sz w:val="32"/>
          <w:szCs w:val="32"/>
        </w:rPr>
        <w:t>）</w:t>
      </w:r>
      <w:r w:rsidR="00291846">
        <w:rPr>
          <w:rFonts w:ascii="仿宋_GB2312" w:eastAsia="仿宋_GB2312" w:cs="仿宋_GB2312" w:hint="eastAsia"/>
          <w:sz w:val="32"/>
          <w:szCs w:val="32"/>
        </w:rPr>
        <w:t>；</w:t>
      </w:r>
      <w:r w:rsidR="00F94AD4">
        <w:rPr>
          <w:rFonts w:ascii="仿宋_GB2312" w:eastAsia="仿宋_GB2312" w:cs="仿宋_GB2312" w:hint="eastAsia"/>
          <w:sz w:val="32"/>
          <w:szCs w:val="32"/>
        </w:rPr>
        <w:t>下属</w:t>
      </w:r>
      <w:r w:rsidRPr="00EC5961">
        <w:rPr>
          <w:rFonts w:ascii="仿宋_GB2312" w:eastAsia="仿宋_GB2312" w:cs="仿宋_GB2312" w:hint="eastAsia"/>
          <w:sz w:val="32"/>
          <w:szCs w:val="32"/>
        </w:rPr>
        <w:t>事业单位</w:t>
      </w:r>
      <w:r w:rsidRPr="00F729C7">
        <w:rPr>
          <w:rFonts w:ascii="Times New Roman" w:eastAsia="仿宋_GB2312" w:hAnsi="Times New Roman" w:cs="Times New Roman"/>
          <w:sz w:val="32"/>
          <w:szCs w:val="32"/>
        </w:rPr>
        <w:t>10</w:t>
      </w:r>
      <w:r w:rsidRPr="00EC5961">
        <w:rPr>
          <w:rFonts w:ascii="仿宋_GB2312" w:eastAsia="仿宋_GB2312" w:cs="仿宋_GB2312" w:hint="eastAsia"/>
          <w:sz w:val="32"/>
          <w:szCs w:val="32"/>
        </w:rPr>
        <w:t>个。</w:t>
      </w:r>
    </w:p>
    <w:p w:rsidR="001C0721" w:rsidRDefault="001C0721" w:rsidP="00AF3A2B">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二、主要职能</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（一）贯彻执行国家和省、市人力资源事业发展及流动人口服务管理的法律法规和方针政策，拟订本市人力资源事业发展规划、政策，起草有关地方性法规、规章草案，并组织实施和监督检查。</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（二）拟订并组织实施人力资源市场发展规划和人力资源流动政策，建立统一规范的人力资源市场，促进人力资源的合理流动和有效配置。</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w:t>
      </w:r>
      <w:r w:rsidRPr="00AA0227">
        <w:rPr>
          <w:rFonts w:ascii="仿宋_GB2312" w:eastAsia="仿宋_GB2312" w:cs="仿宋_GB2312" w:hint="eastAsia"/>
          <w:sz w:val="32"/>
          <w:szCs w:val="32"/>
        </w:rPr>
        <w:lastRenderedPageBreak/>
        <w:t>组织实施国家关于境外人员到本市就业的管理政策，牵头拟订符合产业发展的技能人才、实用人才培养和激励政策。</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（四）牵头拟订机关、事业单位人员工资收入分配政策，建立机关、企事业单位人员工资正常增长和支付保障机制，拟订机关、企事业单位人员福利和离退休政策。</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（五）会同有关部门拟订事业单位人事制度改革和综合配套改革政策，指导全市事业单位人事制度改革工作，拟订事业单位人员和机关工勤人员、聘用人员管理政策并组织实施。</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六）负责专业技术人才队伍建设，制定专业技术人员管理和继续教育政策，承担博士后管理工作，负责高层次专业技术人才选拔、引进、评价和培养工作，负责高层次人才载体建设的组织、指导和服务工作，负责专业技术职务综合管理工作，牵头推进深化职称制度改革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七）负责人力资源对外交流合作和外国专家的管理，负责单位公派出国留学以及留学人员回国安置、工作调整和有关科研经费资助工作，负责高层次专业技术人才出国（境）和国外机构在我市招聘高层次专业技术人才管理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八）会同有关部门拟订军队转业干部安置、随军家属安置政策，负责军队转业干部安置计划的编制与下达、安置和教育培训工作，组织拟订部分企业军队转业干部解困和维稳政策，负责自主择业军队转业干部管理服务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lastRenderedPageBreak/>
        <w:t>（九）负责行政机关公务员和参照公务员法管理事业单位工作人员的综合管理，组织实施公务员法工作，拟订有关人员调配政策和特殊人员安置政策，会同有关部门拟定本市荣誉制度和政府奖励制度。</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规划和建立健全新莞人服务管理体系，协调有关部门做好新莞人的服务管理工作；负责市新莞人党代表、人大代表、政协委员和劳动模范候选人推荐工作；负责界定新莞人享受相关服务的资格和在各行业中新莞人评优推先的组织协调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（十一）统筹推进和综合协调全市开展出租屋服务管理工作；会同有关部门，指导各镇街开展出租屋日常服务管理工作；统计和分析全市出租屋有关信息。</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（十二）统筹协调积分制体系政策，组织拟订、实施有关政策规定和工作方案。指导、协调各部门和各镇（街道）开展人才入户、积分制享受公共服务等各项工作。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（十三）会同有关部门拟订农民工工作综合性政策和规划，推动农民工相关政策的落实，协调解决重点难点问题，维护农民工合法权益。</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四）统筹拟订劳动、人事争议调解仲裁制度和劳动关系政策，完善劳动关系协调机制，制定禁止非法使用童工政策和女工、未成年工的特殊劳动保护政策，组织实施劳动监察，协调劳动者维权工作，依法查处重大案件。</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lastRenderedPageBreak/>
        <w:t>（十五）负责人力资源统计和信息化建设工作。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（十六）组织人力资源领域的科学技术理论研究和交流合作工作。</w:t>
      </w:r>
    </w:p>
    <w:p w:rsidR="001C0721" w:rsidRPr="00AA0227" w:rsidRDefault="001C0721" w:rsidP="00AF3A2B">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（十七）承办市人民政府及上级人力资源部门交办的其他事项。</w:t>
      </w:r>
    </w:p>
    <w:p w:rsidR="001C0721" w:rsidRPr="008533B5" w:rsidRDefault="001C0721" w:rsidP="00AF3A2B">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三</w:t>
      </w:r>
      <w:r w:rsidRPr="008533B5">
        <w:rPr>
          <w:rFonts w:ascii="Times New Roman" w:eastAsia="黑体" w:hAnsi="Times New Roman" w:cs="黑体" w:hint="eastAsia"/>
          <w:sz w:val="32"/>
          <w:szCs w:val="32"/>
        </w:rPr>
        <w:t>、人员情况</w:t>
      </w:r>
    </w:p>
    <w:p w:rsidR="001C0721" w:rsidRDefault="001C0721" w:rsidP="00AF3A2B">
      <w:pPr>
        <w:ind w:firstLineChars="200" w:firstLine="640"/>
        <w:rPr>
          <w:rFonts w:ascii="Times New Roman" w:eastAsia="仿宋_GB2312" w:hAnsi="Times New Roman" w:cs="Times New Roman"/>
          <w:sz w:val="32"/>
          <w:szCs w:val="32"/>
        </w:rPr>
      </w:pPr>
      <w:r w:rsidRPr="003A171D">
        <w:rPr>
          <w:rFonts w:ascii="Times New Roman" w:eastAsia="仿宋_GB2312" w:hAnsi="Times New Roman" w:cs="仿宋_GB2312" w:hint="eastAsia"/>
          <w:sz w:val="32"/>
          <w:szCs w:val="32"/>
        </w:rPr>
        <w:t>至</w:t>
      </w:r>
      <w:r w:rsidRPr="003A171D">
        <w:rPr>
          <w:rFonts w:ascii="Times New Roman" w:eastAsia="仿宋_GB2312" w:hAnsi="Times New Roman" w:cs="Times New Roman"/>
          <w:sz w:val="32"/>
          <w:szCs w:val="32"/>
        </w:rPr>
        <w:t>2014</w:t>
      </w:r>
      <w:r w:rsidRPr="003A171D">
        <w:rPr>
          <w:rFonts w:ascii="Times New Roman" w:eastAsia="仿宋_GB2312" w:hAnsi="Times New Roman" w:cs="仿宋_GB2312" w:hint="eastAsia"/>
          <w:sz w:val="32"/>
          <w:szCs w:val="32"/>
        </w:rPr>
        <w:t>年底，</w:t>
      </w:r>
      <w:r w:rsidRPr="00FD26E6">
        <w:rPr>
          <w:rFonts w:ascii="Times New Roman" w:eastAsia="仿宋_GB2312" w:hAnsi="Times New Roman" w:cs="仿宋_GB2312" w:hint="eastAsia"/>
          <w:sz w:val="32"/>
          <w:szCs w:val="32"/>
        </w:rPr>
        <w:t>东莞市人力资源局</w:t>
      </w:r>
      <w:r>
        <w:rPr>
          <w:rFonts w:ascii="Times New Roman" w:eastAsia="仿宋_GB2312" w:hAnsi="Times New Roman" w:cs="仿宋_GB2312" w:hint="eastAsia"/>
          <w:sz w:val="32"/>
          <w:szCs w:val="32"/>
        </w:rPr>
        <w:t>共有行政</w:t>
      </w:r>
      <w:r w:rsidRPr="003A171D">
        <w:rPr>
          <w:rFonts w:ascii="Times New Roman" w:eastAsia="仿宋_GB2312" w:hAnsi="Times New Roman" w:cs="仿宋_GB2312" w:hint="eastAsia"/>
          <w:sz w:val="32"/>
          <w:szCs w:val="32"/>
        </w:rPr>
        <w:t>编制数</w:t>
      </w:r>
      <w:r>
        <w:rPr>
          <w:rFonts w:ascii="Times New Roman" w:eastAsia="仿宋_GB2312" w:hAnsi="Times New Roman" w:cs="Times New Roman"/>
          <w:sz w:val="32"/>
          <w:szCs w:val="32"/>
        </w:rPr>
        <w:t>122</w:t>
      </w:r>
      <w:r w:rsidRPr="003A171D">
        <w:rPr>
          <w:rFonts w:ascii="Times New Roman" w:eastAsia="仿宋_GB2312" w:hAnsi="Times New Roman" w:cs="仿宋_GB2312" w:hint="eastAsia"/>
          <w:sz w:val="32"/>
          <w:szCs w:val="32"/>
        </w:rPr>
        <w:t>名，其中财政供养的编内实有在职人员</w:t>
      </w:r>
      <w:r>
        <w:rPr>
          <w:rFonts w:ascii="Times New Roman" w:eastAsia="仿宋_GB2312" w:hAnsi="Times New Roman" w:cs="Times New Roman"/>
          <w:sz w:val="32"/>
          <w:szCs w:val="32"/>
        </w:rPr>
        <w:t>116</w:t>
      </w:r>
      <w:r>
        <w:rPr>
          <w:rFonts w:ascii="Times New Roman" w:eastAsia="仿宋_GB2312" w:hAnsi="Times New Roman" w:cs="仿宋_GB2312" w:hint="eastAsia"/>
          <w:sz w:val="32"/>
          <w:szCs w:val="32"/>
        </w:rPr>
        <w:t>人。另外，</w:t>
      </w:r>
      <w:r w:rsidRPr="003A171D">
        <w:rPr>
          <w:rFonts w:ascii="Times New Roman" w:eastAsia="仿宋_GB2312" w:hAnsi="Times New Roman" w:cs="仿宋_GB2312" w:hint="eastAsia"/>
          <w:sz w:val="32"/>
          <w:szCs w:val="32"/>
        </w:rPr>
        <w:t>有离退休</w:t>
      </w:r>
      <w:r>
        <w:rPr>
          <w:rFonts w:ascii="Times New Roman" w:eastAsia="仿宋_GB2312" w:hAnsi="Times New Roman" w:cs="Times New Roman"/>
          <w:sz w:val="32"/>
          <w:szCs w:val="32"/>
        </w:rPr>
        <w:t>27</w:t>
      </w:r>
      <w:r w:rsidRPr="003A171D">
        <w:rPr>
          <w:rFonts w:ascii="Times New Roman" w:eastAsia="仿宋_GB2312" w:hAnsi="Times New Roman" w:cs="仿宋_GB2312" w:hint="eastAsia"/>
          <w:sz w:val="32"/>
          <w:szCs w:val="32"/>
        </w:rPr>
        <w:t>人，聘用人员</w:t>
      </w:r>
      <w:r>
        <w:rPr>
          <w:rFonts w:ascii="Times New Roman" w:eastAsia="仿宋_GB2312" w:hAnsi="Times New Roman" w:cs="Times New Roman"/>
          <w:sz w:val="32"/>
          <w:szCs w:val="32"/>
        </w:rPr>
        <w:t>5</w:t>
      </w:r>
      <w:r w:rsidR="00281087">
        <w:rPr>
          <w:rFonts w:ascii="Times New Roman" w:eastAsia="仿宋_GB2312" w:hAnsi="Times New Roman" w:cs="Times New Roman" w:hint="eastAsia"/>
          <w:sz w:val="32"/>
          <w:szCs w:val="32"/>
        </w:rPr>
        <w:t>4</w:t>
      </w:r>
      <w:r w:rsidRPr="003A171D">
        <w:rPr>
          <w:rFonts w:ascii="Times New Roman" w:eastAsia="仿宋_GB2312" w:hAnsi="Times New Roman" w:cs="仿宋_GB2312" w:hint="eastAsia"/>
          <w:sz w:val="32"/>
          <w:szCs w:val="32"/>
        </w:rPr>
        <w:t>人，后勤服务人员</w:t>
      </w:r>
      <w:r>
        <w:rPr>
          <w:rFonts w:ascii="Times New Roman" w:eastAsia="仿宋_GB2312" w:hAnsi="Times New Roman" w:cs="Times New Roman"/>
          <w:sz w:val="32"/>
          <w:szCs w:val="32"/>
        </w:rPr>
        <w:t>6</w:t>
      </w:r>
      <w:r w:rsidRPr="003A171D">
        <w:rPr>
          <w:rFonts w:ascii="Times New Roman" w:eastAsia="仿宋_GB2312" w:hAnsi="Times New Roman" w:cs="仿宋_GB2312" w:hint="eastAsia"/>
          <w:sz w:val="32"/>
          <w:szCs w:val="32"/>
        </w:rPr>
        <w:t>人。</w:t>
      </w:r>
    </w:p>
    <w:p w:rsidR="001C0721" w:rsidRPr="0063304A" w:rsidRDefault="001C0721" w:rsidP="00AF3A2B">
      <w:pPr>
        <w:ind w:firstLineChars="200" w:firstLine="640"/>
        <w:rPr>
          <w:rFonts w:ascii="黑体" w:eastAsia="黑体" w:cs="Times New Roman"/>
          <w:sz w:val="32"/>
          <w:szCs w:val="32"/>
        </w:rPr>
      </w:pPr>
      <w:r w:rsidRPr="0063304A">
        <w:rPr>
          <w:rFonts w:ascii="黑体" w:eastAsia="黑体" w:cs="黑体" w:hint="eastAsia"/>
          <w:sz w:val="32"/>
          <w:szCs w:val="32"/>
        </w:rPr>
        <w:t>四、决算年度主要工作任务</w:t>
      </w:r>
    </w:p>
    <w:p w:rsidR="00D55165" w:rsidRPr="00820289" w:rsidRDefault="00D55165" w:rsidP="00D55165">
      <w:pPr>
        <w:spacing w:line="600" w:lineRule="exact"/>
        <w:ind w:firstLineChars="200" w:firstLine="640"/>
        <w:rPr>
          <w:rFonts w:ascii="仿宋_GB2312" w:eastAsia="仿宋_GB2312" w:hAnsiTheme="majorEastAsia" w:cs="Times New Roman"/>
          <w:color w:val="000000"/>
          <w:sz w:val="32"/>
          <w:szCs w:val="32"/>
        </w:rPr>
      </w:pPr>
      <w:r w:rsidRPr="00820289">
        <w:rPr>
          <w:rFonts w:ascii="仿宋_GB2312" w:eastAsia="仿宋_GB2312" w:hAnsiTheme="majorEastAsia" w:cs="仿宋_GB2312" w:hint="eastAsia"/>
          <w:color w:val="000000"/>
          <w:sz w:val="32"/>
          <w:szCs w:val="32"/>
        </w:rPr>
        <w:t>面对复杂的形势和繁重的任务，全市人力资源系统贯彻市委、市政府决策部署，</w:t>
      </w:r>
      <w:r w:rsidRPr="00D55165">
        <w:rPr>
          <w:rFonts w:ascii="Times New Roman" w:eastAsia="楷体_GB2312" w:hAnsi="Times New Roman" w:cs="Times New Roman"/>
          <w:color w:val="000000"/>
          <w:sz w:val="32"/>
          <w:szCs w:val="32"/>
        </w:rPr>
        <w:t>2014</w:t>
      </w:r>
      <w:r>
        <w:rPr>
          <w:rFonts w:ascii="仿宋_GB2312" w:eastAsia="仿宋_GB2312" w:hAnsiTheme="majorEastAsia" w:cs="仿宋_GB2312" w:hint="eastAsia"/>
          <w:color w:val="000000"/>
          <w:sz w:val="32"/>
          <w:szCs w:val="32"/>
        </w:rPr>
        <w:t>年</w:t>
      </w:r>
      <w:r w:rsidRPr="00820289">
        <w:rPr>
          <w:rFonts w:ascii="仿宋_GB2312" w:eastAsia="仿宋_GB2312" w:hAnsiTheme="majorEastAsia" w:cs="仿宋_GB2312" w:hint="eastAsia"/>
          <w:color w:val="000000"/>
          <w:sz w:val="32"/>
          <w:szCs w:val="32"/>
        </w:rPr>
        <w:t>各项工作取得新进展、新成效。</w:t>
      </w:r>
      <w:r>
        <w:rPr>
          <w:rFonts w:ascii="仿宋_GB2312" w:eastAsia="仿宋_GB2312" w:hAnsiTheme="majorEastAsia" w:cs="仿宋_GB2312" w:hint="eastAsia"/>
          <w:color w:val="000000"/>
          <w:sz w:val="32"/>
          <w:szCs w:val="32"/>
        </w:rPr>
        <w:t>具体表现为：</w:t>
      </w:r>
    </w:p>
    <w:p w:rsidR="00D55165" w:rsidRPr="00820289" w:rsidRDefault="00D55165" w:rsidP="00D55165">
      <w:pPr>
        <w:spacing w:line="600" w:lineRule="exact"/>
        <w:ind w:firstLineChars="200" w:firstLine="640"/>
        <w:rPr>
          <w:rFonts w:ascii="仿宋_GB2312" w:eastAsia="仿宋_GB2312" w:hAnsiTheme="majorEastAsia" w:cs="仿宋_GB2312"/>
          <w:bCs/>
          <w:color w:val="000000"/>
          <w:sz w:val="32"/>
          <w:szCs w:val="32"/>
        </w:rPr>
      </w:pPr>
      <w:r w:rsidRPr="00820289">
        <w:rPr>
          <w:rFonts w:ascii="楷体_GB2312" w:eastAsia="楷体_GB2312" w:hAnsiTheme="majorEastAsia" w:cs="楷体_GB2312" w:hint="eastAsia"/>
          <w:color w:val="000000"/>
          <w:sz w:val="32"/>
          <w:szCs w:val="32"/>
        </w:rPr>
        <w:t>（一）优化就业创业服务，保障基本民生。</w:t>
      </w:r>
      <w:r w:rsidRPr="00820289">
        <w:rPr>
          <w:rFonts w:ascii="仿宋_GB2312" w:eastAsia="仿宋_GB2312" w:hAnsiTheme="majorEastAsia" w:cs="仿宋_GB2312" w:hint="eastAsia"/>
          <w:color w:val="000000"/>
          <w:sz w:val="32"/>
          <w:szCs w:val="32"/>
        </w:rPr>
        <w:t>着力提升各类群体就业质量，保持全市就业局势稳定</w:t>
      </w:r>
      <w:r w:rsidRPr="00820289">
        <w:rPr>
          <w:rFonts w:ascii="仿宋_GB2312" w:eastAsia="仿宋_GB2312" w:hAnsiTheme="majorEastAsia" w:cs="楷体_GB2312" w:hint="eastAsia"/>
          <w:color w:val="000000"/>
          <w:sz w:val="32"/>
          <w:szCs w:val="32"/>
        </w:rPr>
        <w:t>，控制</w:t>
      </w:r>
      <w:r w:rsidRPr="00820289">
        <w:rPr>
          <w:rFonts w:ascii="仿宋_GB2312" w:eastAsia="仿宋_GB2312" w:hAnsiTheme="majorEastAsia" w:cs="仿宋_GB2312" w:hint="eastAsia"/>
          <w:color w:val="000000"/>
          <w:sz w:val="32"/>
          <w:szCs w:val="32"/>
        </w:rPr>
        <w:t>城镇登记失业率控制帮扶登记失业人员实现就业。具体表现在：1、</w:t>
      </w:r>
      <w:r w:rsidRPr="00820289">
        <w:rPr>
          <w:rFonts w:ascii="仿宋_GB2312" w:eastAsia="仿宋_GB2312" w:hAnsiTheme="majorEastAsia" w:cs="仿宋_GB2312" w:hint="eastAsia"/>
          <w:bCs/>
          <w:color w:val="000000"/>
          <w:sz w:val="32"/>
          <w:szCs w:val="32"/>
        </w:rPr>
        <w:t>推广实施实名制登记就业失业管理新制度</w:t>
      </w:r>
      <w:r w:rsidRPr="00820289">
        <w:rPr>
          <w:rFonts w:ascii="仿宋_GB2312" w:eastAsia="仿宋_GB2312" w:hAnsiTheme="majorEastAsia" w:cs="仿宋_GB2312" w:hint="eastAsia"/>
          <w:color w:val="000000"/>
          <w:sz w:val="32"/>
          <w:szCs w:val="32"/>
        </w:rPr>
        <w:t>；2、</w:t>
      </w:r>
      <w:r w:rsidRPr="00820289">
        <w:rPr>
          <w:rFonts w:ascii="仿宋_GB2312" w:eastAsia="仿宋_GB2312" w:hAnsiTheme="majorEastAsia" w:cs="仿宋_GB2312" w:hint="eastAsia"/>
          <w:bCs/>
          <w:color w:val="000000"/>
          <w:kern w:val="0"/>
          <w:sz w:val="32"/>
          <w:szCs w:val="32"/>
        </w:rPr>
        <w:t>落实促进高校毕业生就业创业新举措；</w:t>
      </w:r>
      <w:r w:rsidRPr="00820289">
        <w:rPr>
          <w:rFonts w:ascii="仿宋_GB2312" w:eastAsia="仿宋_GB2312" w:hAnsiTheme="majorEastAsia" w:cs="仿宋_GB2312" w:hint="eastAsia"/>
          <w:bCs/>
          <w:color w:val="000000"/>
          <w:sz w:val="32"/>
          <w:szCs w:val="32"/>
        </w:rPr>
        <w:t>3、通过发放就业补贴等方式推动各类群体就业创业；4、着力搭建就业用工对接新平台；5、区域劳务对接帮扶迈出新步伐；6、健全人力资源服务机构监管新机制。</w:t>
      </w:r>
    </w:p>
    <w:p w:rsidR="00D55165" w:rsidRPr="00820289" w:rsidRDefault="00D55165" w:rsidP="00D55165">
      <w:pPr>
        <w:spacing w:line="600" w:lineRule="exact"/>
        <w:ind w:firstLineChars="200" w:firstLine="640"/>
        <w:rPr>
          <w:rFonts w:ascii="仿宋_GB2312" w:eastAsia="仿宋_GB2312" w:hAnsiTheme="majorEastAsia" w:cs="仿宋_GB2312"/>
          <w:bCs/>
          <w:color w:val="000000"/>
          <w:sz w:val="32"/>
          <w:szCs w:val="32"/>
        </w:rPr>
      </w:pPr>
      <w:r w:rsidRPr="00820289">
        <w:rPr>
          <w:rFonts w:ascii="楷体_GB2312" w:eastAsia="楷体_GB2312" w:hAnsiTheme="majorEastAsia" w:cs="楷体_GB2312" w:hint="eastAsia"/>
          <w:color w:val="000000"/>
          <w:sz w:val="32"/>
          <w:szCs w:val="32"/>
        </w:rPr>
        <w:t>（二）</w:t>
      </w:r>
      <w:r w:rsidRPr="00820289">
        <w:rPr>
          <w:rFonts w:ascii="楷体_GB2312" w:eastAsia="楷体_GB2312" w:hAnsiTheme="majorEastAsia" w:cs="楷体_GB2312" w:hint="eastAsia"/>
          <w:sz w:val="32"/>
          <w:szCs w:val="32"/>
        </w:rPr>
        <w:t>实施</w:t>
      </w:r>
      <w:r w:rsidRPr="00820289">
        <w:rPr>
          <w:rFonts w:ascii="楷体_GB2312" w:eastAsia="楷体_GB2312" w:hAnsiTheme="majorEastAsia" w:cs="Times New Roman" w:hint="eastAsia"/>
          <w:sz w:val="32"/>
          <w:szCs w:val="32"/>
        </w:rPr>
        <w:t>“</w:t>
      </w:r>
      <w:r w:rsidRPr="00820289">
        <w:rPr>
          <w:rFonts w:ascii="楷体_GB2312" w:eastAsia="楷体_GB2312" w:hAnsiTheme="majorEastAsia" w:cs="楷体_GB2312" w:hint="eastAsia"/>
          <w:sz w:val="32"/>
          <w:szCs w:val="32"/>
        </w:rPr>
        <w:t>人才东莞</w:t>
      </w:r>
      <w:r w:rsidRPr="00820289">
        <w:rPr>
          <w:rFonts w:ascii="楷体_GB2312" w:eastAsia="楷体_GB2312" w:hAnsiTheme="majorEastAsia" w:cs="Times New Roman" w:hint="eastAsia"/>
          <w:sz w:val="32"/>
          <w:szCs w:val="32"/>
        </w:rPr>
        <w:t>”</w:t>
      </w:r>
      <w:r w:rsidRPr="00820289">
        <w:rPr>
          <w:rFonts w:ascii="楷体_GB2312" w:eastAsia="楷体_GB2312" w:hAnsiTheme="majorEastAsia" w:cs="楷体_GB2312" w:hint="eastAsia"/>
          <w:sz w:val="32"/>
          <w:szCs w:val="32"/>
        </w:rPr>
        <w:t>战略，助推产业结构调整。</w:t>
      </w:r>
      <w:r w:rsidRPr="00820289">
        <w:rPr>
          <w:rFonts w:ascii="仿宋_GB2312" w:eastAsia="仿宋_GB2312" w:hAnsiTheme="majorEastAsia" w:cs="仿宋_GB2312" w:hint="eastAsia"/>
          <w:color w:val="000000"/>
          <w:sz w:val="32"/>
          <w:szCs w:val="32"/>
        </w:rPr>
        <w:t>对</w:t>
      </w:r>
      <w:r w:rsidRPr="00820289">
        <w:rPr>
          <w:rFonts w:ascii="仿宋_GB2312" w:eastAsia="仿宋_GB2312" w:hAnsiTheme="majorEastAsia" w:cs="仿宋_GB2312" w:hint="eastAsia"/>
          <w:color w:val="000000"/>
          <w:sz w:val="32"/>
          <w:szCs w:val="32"/>
        </w:rPr>
        <w:lastRenderedPageBreak/>
        <w:t>接经济转型发展和产业结构调整升级的需求，积极推进招才引智和人才培养，优化人才结构，为我市</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实现高水平崛起</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提供智力支持。具体表现在：</w:t>
      </w:r>
      <w:r w:rsidRPr="00820289">
        <w:rPr>
          <w:rFonts w:ascii="仿宋_GB2312" w:eastAsia="仿宋_GB2312" w:hAnsiTheme="majorEastAsia" w:cs="仿宋_GB2312" w:hint="eastAsia"/>
          <w:bCs/>
          <w:color w:val="000000"/>
          <w:sz w:val="32"/>
          <w:szCs w:val="32"/>
        </w:rPr>
        <w:t>1、改革出台人才入户政策</w:t>
      </w:r>
      <w:r w:rsidRPr="00820289">
        <w:rPr>
          <w:rFonts w:ascii="仿宋_GB2312" w:eastAsia="仿宋_GB2312" w:hAnsiTheme="majorEastAsia" w:cs="楷体_GB2312" w:hint="eastAsia"/>
          <w:color w:val="000000"/>
          <w:sz w:val="32"/>
          <w:szCs w:val="32"/>
        </w:rPr>
        <w:t>；</w:t>
      </w:r>
      <w:r w:rsidRPr="00820289">
        <w:rPr>
          <w:rFonts w:ascii="仿宋_GB2312" w:eastAsia="仿宋_GB2312" w:hAnsiTheme="majorEastAsia" w:cs="仿宋_GB2312" w:hint="eastAsia"/>
          <w:bCs/>
          <w:color w:val="000000"/>
          <w:sz w:val="32"/>
          <w:szCs w:val="32"/>
        </w:rPr>
        <w:t>2、加强高层次人才工作</w:t>
      </w:r>
      <w:r w:rsidRPr="00820289">
        <w:rPr>
          <w:rFonts w:ascii="仿宋_GB2312" w:eastAsia="仿宋_GB2312" w:hAnsiTheme="majorEastAsia" w:cs="仿宋_GB2312" w:hint="eastAsia"/>
          <w:color w:val="000000"/>
          <w:sz w:val="32"/>
          <w:szCs w:val="32"/>
        </w:rPr>
        <w:t>；3、</w:t>
      </w:r>
      <w:r w:rsidRPr="00820289">
        <w:rPr>
          <w:rFonts w:ascii="仿宋_GB2312" w:eastAsia="仿宋_GB2312" w:hAnsiTheme="majorEastAsia" w:cs="仿宋_GB2312" w:hint="eastAsia"/>
          <w:bCs/>
          <w:color w:val="000000"/>
          <w:sz w:val="32"/>
          <w:szCs w:val="32"/>
        </w:rPr>
        <w:t>抓好招才引智工作</w:t>
      </w:r>
      <w:r w:rsidRPr="00820289">
        <w:rPr>
          <w:rFonts w:ascii="仿宋_GB2312" w:eastAsia="仿宋_GB2312" w:hAnsiTheme="majorEastAsia" w:cs="仿宋_GB2312" w:hint="eastAsia"/>
          <w:color w:val="000000"/>
          <w:sz w:val="32"/>
          <w:szCs w:val="32"/>
        </w:rPr>
        <w:t>；4、</w:t>
      </w:r>
      <w:r w:rsidRPr="00820289">
        <w:rPr>
          <w:rFonts w:ascii="仿宋_GB2312" w:eastAsia="仿宋_GB2312" w:hAnsiTheme="majorEastAsia" w:cs="仿宋_GB2312" w:hint="eastAsia"/>
          <w:bCs/>
          <w:color w:val="000000"/>
          <w:sz w:val="32"/>
          <w:szCs w:val="32"/>
        </w:rPr>
        <w:t>推进人才培养工作；5、持续优化人才综合性服务。</w:t>
      </w:r>
    </w:p>
    <w:p w:rsidR="00D55165" w:rsidRPr="00820289" w:rsidRDefault="00D55165" w:rsidP="00D55165">
      <w:pPr>
        <w:spacing w:line="600" w:lineRule="exact"/>
        <w:ind w:firstLineChars="200" w:firstLine="640"/>
        <w:rPr>
          <w:rFonts w:ascii="仿宋_GB2312" w:eastAsia="仿宋_GB2312" w:hAnsiTheme="majorEastAsia" w:cs="仿宋_GB2312"/>
          <w:bCs/>
          <w:color w:val="000000"/>
          <w:sz w:val="32"/>
          <w:szCs w:val="32"/>
        </w:rPr>
      </w:pPr>
      <w:r w:rsidRPr="00820289">
        <w:rPr>
          <w:rFonts w:ascii="楷体_GB2312" w:eastAsia="楷体_GB2312" w:hAnsiTheme="majorEastAsia" w:cs="楷体_GB2312" w:hint="eastAsia"/>
          <w:color w:val="000000"/>
          <w:sz w:val="32"/>
          <w:szCs w:val="32"/>
        </w:rPr>
        <w:t>（三）强化职业技能培训，建设高水平技能人才队伍。</w:t>
      </w:r>
      <w:r w:rsidRPr="00820289">
        <w:rPr>
          <w:rFonts w:ascii="仿宋_GB2312" w:eastAsia="仿宋_GB2312" w:hAnsiTheme="majorEastAsia" w:cs="仿宋_GB2312" w:hint="eastAsia"/>
          <w:color w:val="000000"/>
          <w:sz w:val="32"/>
          <w:szCs w:val="32"/>
        </w:rPr>
        <w:t>完善技能人才培养、评价和激励机制，打造支撑我市产业转型升级的技能人才队伍。</w:t>
      </w:r>
      <w:r w:rsidRPr="00820289">
        <w:rPr>
          <w:rFonts w:ascii="仿宋_GB2312" w:eastAsia="仿宋_GB2312" w:hAnsiTheme="majorEastAsia" w:cs="仿宋_GB2312" w:hint="eastAsia"/>
          <w:bCs/>
          <w:color w:val="000000"/>
          <w:sz w:val="32"/>
          <w:szCs w:val="32"/>
        </w:rPr>
        <w:t>一是加强衔接，完善技能培训补贴政策。二是积极探索，创新技能人才评价机制。三是拓宽视野，推进技能人才培养国际化合作。四是示范带动，推进技能培训载体建设。五是强化激励，组织举办职业技能竞赛活动。</w:t>
      </w:r>
    </w:p>
    <w:p w:rsidR="00D55165" w:rsidRPr="00820289" w:rsidRDefault="00D55165" w:rsidP="00D55165">
      <w:pPr>
        <w:spacing w:line="600" w:lineRule="exact"/>
        <w:ind w:firstLineChars="200" w:firstLine="640"/>
        <w:rPr>
          <w:rFonts w:ascii="仿宋_GB2312" w:eastAsia="仿宋_GB2312" w:hAnsiTheme="majorEastAsia" w:cs="仿宋_GB2312"/>
          <w:color w:val="000000"/>
          <w:sz w:val="32"/>
          <w:szCs w:val="32"/>
        </w:rPr>
      </w:pPr>
      <w:r w:rsidRPr="00820289">
        <w:rPr>
          <w:rFonts w:ascii="楷体_GB2312" w:eastAsia="楷体_GB2312" w:hAnsiTheme="majorEastAsia" w:cs="楷体_GB2312" w:hint="eastAsia"/>
          <w:color w:val="000000"/>
          <w:sz w:val="32"/>
          <w:szCs w:val="32"/>
        </w:rPr>
        <w:t>（四）</w:t>
      </w:r>
      <w:r w:rsidRPr="00820289">
        <w:rPr>
          <w:rFonts w:ascii="楷体_GB2312" w:eastAsia="楷体_GB2312" w:hAnsiTheme="majorEastAsia" w:cs="楷体_GB2312" w:hint="eastAsia"/>
          <w:sz w:val="32"/>
          <w:szCs w:val="32"/>
        </w:rPr>
        <w:t>规范人事制度管理，激发机关事业单位活力。</w:t>
      </w:r>
      <w:r w:rsidRPr="00820289">
        <w:rPr>
          <w:rFonts w:ascii="仿宋_GB2312" w:eastAsia="仿宋_GB2312" w:hAnsiTheme="majorEastAsia" w:cs="仿宋_GB2312" w:hint="eastAsia"/>
          <w:color w:val="000000"/>
          <w:sz w:val="32"/>
          <w:szCs w:val="32"/>
        </w:rPr>
        <w:t>加强各项人事管理，扎实做好机关事业单位人员招录用和培训，完善工资福利工作，完成军转干部安置工作。</w:t>
      </w:r>
      <w:r w:rsidRPr="00820289">
        <w:rPr>
          <w:rFonts w:ascii="仿宋_GB2312" w:eastAsia="仿宋_GB2312" w:hAnsiTheme="majorEastAsia" w:cs="仿宋_GB2312" w:hint="eastAsia"/>
          <w:bCs/>
          <w:color w:val="000000"/>
          <w:sz w:val="32"/>
          <w:szCs w:val="32"/>
        </w:rPr>
        <w:t>一是加强公务员队伍建设，</w:t>
      </w:r>
      <w:r w:rsidRPr="00820289">
        <w:rPr>
          <w:rFonts w:ascii="仿宋_GB2312" w:eastAsia="仿宋_GB2312" w:hAnsiTheme="majorEastAsia" w:cs="仿宋_GB2312" w:hint="eastAsia"/>
          <w:color w:val="000000"/>
          <w:sz w:val="32"/>
          <w:szCs w:val="32"/>
        </w:rPr>
        <w:t>首次成功实行公务员考生全员异地交流面试</w:t>
      </w:r>
      <w:r w:rsidRPr="00820289">
        <w:rPr>
          <w:rFonts w:ascii="仿宋_GB2312" w:eastAsia="仿宋_GB2312" w:hAnsiTheme="majorEastAsia" w:cs="仿宋_GB2312" w:hint="eastAsia"/>
          <w:bCs/>
          <w:color w:val="000000"/>
          <w:sz w:val="32"/>
          <w:szCs w:val="32"/>
        </w:rPr>
        <w:t>。二是加强事业单位人事管理，</w:t>
      </w:r>
      <w:r w:rsidRPr="00820289">
        <w:rPr>
          <w:rFonts w:ascii="仿宋_GB2312" w:eastAsia="仿宋_GB2312" w:hAnsiTheme="majorEastAsia" w:cs="仿宋_GB2312" w:hint="eastAsia"/>
          <w:color w:val="000000"/>
          <w:sz w:val="32"/>
          <w:szCs w:val="32"/>
        </w:rPr>
        <w:t>组织全市事业单位贯彻落实《事业单位人事管理条例》，指导各事业单位进行岗位设置，办理岗位聘用备案，协助事业单位开展公开招聘。</w:t>
      </w:r>
      <w:r w:rsidRPr="00820289">
        <w:rPr>
          <w:rFonts w:ascii="仿宋_GB2312" w:eastAsia="仿宋_GB2312" w:hAnsiTheme="majorEastAsia" w:cs="仿宋_GB2312" w:hint="eastAsia"/>
          <w:bCs/>
          <w:snapToGrid w:val="0"/>
          <w:color w:val="000000"/>
          <w:kern w:val="0"/>
          <w:sz w:val="32"/>
          <w:szCs w:val="32"/>
        </w:rPr>
        <w:t>三是加强工资福利管理，</w:t>
      </w:r>
      <w:r w:rsidRPr="00820289">
        <w:rPr>
          <w:rFonts w:ascii="仿宋_GB2312" w:eastAsia="仿宋_GB2312" w:hAnsiTheme="majorEastAsia" w:cs="仿宋_GB2312" w:hint="eastAsia"/>
          <w:color w:val="000000"/>
          <w:sz w:val="32"/>
          <w:szCs w:val="32"/>
        </w:rPr>
        <w:t>着力抓好各项工资福利管理与退休干部管理工作。</w:t>
      </w:r>
      <w:r w:rsidRPr="00820289">
        <w:rPr>
          <w:rFonts w:ascii="仿宋_GB2312" w:eastAsia="仿宋_GB2312" w:hAnsiTheme="majorEastAsia" w:cs="仿宋_GB2312" w:hint="eastAsia"/>
          <w:bCs/>
          <w:color w:val="000000"/>
          <w:sz w:val="32"/>
          <w:szCs w:val="32"/>
        </w:rPr>
        <w:t>四是加强军转干部安置工作，</w:t>
      </w:r>
      <w:r w:rsidRPr="00820289">
        <w:rPr>
          <w:rFonts w:ascii="仿宋_GB2312" w:eastAsia="仿宋_GB2312" w:hAnsiTheme="majorEastAsia" w:cs="仿宋_GB2312" w:hint="eastAsia"/>
          <w:color w:val="000000"/>
          <w:sz w:val="32"/>
          <w:szCs w:val="32"/>
        </w:rPr>
        <w:t>组织开展军转干部岗前培训，协助办理报到、入户、档案调动等手续，举办</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双向选择见面会</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，为接收单位和军转干部提供面对面交流平</w:t>
      </w:r>
      <w:r w:rsidRPr="00820289">
        <w:rPr>
          <w:rFonts w:ascii="仿宋_GB2312" w:eastAsia="仿宋_GB2312" w:hAnsiTheme="majorEastAsia" w:cs="仿宋_GB2312" w:hint="eastAsia"/>
          <w:color w:val="000000"/>
          <w:sz w:val="32"/>
          <w:szCs w:val="32"/>
        </w:rPr>
        <w:lastRenderedPageBreak/>
        <w:t>台，向生活困难的军转干部进行慰问等。</w:t>
      </w:r>
    </w:p>
    <w:p w:rsidR="00D55165" w:rsidRPr="00820289" w:rsidRDefault="00D55165" w:rsidP="00D55165">
      <w:pPr>
        <w:spacing w:line="600" w:lineRule="exact"/>
        <w:ind w:firstLineChars="200" w:firstLine="640"/>
        <w:rPr>
          <w:rFonts w:ascii="仿宋_GB2312" w:eastAsia="仿宋_GB2312" w:hAnsiTheme="majorEastAsia" w:cs="仿宋_GB2312"/>
          <w:bCs/>
          <w:color w:val="000000"/>
          <w:sz w:val="32"/>
          <w:szCs w:val="32"/>
        </w:rPr>
      </w:pPr>
      <w:r w:rsidRPr="00820289">
        <w:rPr>
          <w:rFonts w:ascii="楷体_GB2312" w:eastAsia="楷体_GB2312" w:hAnsiTheme="majorEastAsia" w:cs="楷体_GB2312" w:hint="eastAsia"/>
          <w:color w:val="000000"/>
          <w:sz w:val="32"/>
          <w:szCs w:val="32"/>
        </w:rPr>
        <w:t>（五）</w:t>
      </w:r>
      <w:r w:rsidRPr="00820289">
        <w:rPr>
          <w:rFonts w:ascii="楷体_GB2312" w:eastAsia="楷体_GB2312" w:hAnsiTheme="majorEastAsia" w:cs="楷体_GB2312" w:hint="eastAsia"/>
          <w:sz w:val="32"/>
          <w:szCs w:val="32"/>
        </w:rPr>
        <w:t>加强新莞人服务管理，促进新莞人融入发展</w:t>
      </w:r>
      <w:r w:rsidRPr="00820289">
        <w:rPr>
          <w:rFonts w:ascii="楷体_GB2312" w:eastAsia="楷体_GB2312" w:hAnsiTheme="majorEastAsia" w:cs="楷体_GB2312" w:hint="eastAsia"/>
          <w:color w:val="000000"/>
          <w:sz w:val="32"/>
          <w:szCs w:val="32"/>
        </w:rPr>
        <w:t>。</w:t>
      </w:r>
      <w:r w:rsidRPr="00820289">
        <w:rPr>
          <w:rFonts w:ascii="仿宋_GB2312" w:eastAsia="仿宋_GB2312" w:hAnsiTheme="majorEastAsia" w:cs="仿宋_GB2312" w:hint="eastAsia"/>
          <w:bCs/>
          <w:color w:val="000000"/>
          <w:sz w:val="32"/>
          <w:szCs w:val="32"/>
        </w:rPr>
        <w:t>一是统筹积分制入学和异地中考受理审核工作。二是开展新莞人社会融合试点。三是加强关爱新莞人社工志愿服务。四是改善新莞人居住环境。五是积极推动</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bCs/>
          <w:color w:val="000000"/>
          <w:sz w:val="32"/>
          <w:szCs w:val="32"/>
        </w:rPr>
        <w:t>幸福</w:t>
      </w:r>
      <w:r w:rsidRPr="00820289">
        <w:rPr>
          <w:rFonts w:ascii="仿宋_GB2312" w:eastAsia="仿宋_GB2312" w:hAnsiTheme="majorEastAsia" w:cs="Times New Roman" w:hint="eastAsia"/>
          <w:color w:val="000000"/>
          <w:sz w:val="32"/>
          <w:szCs w:val="32"/>
        </w:rPr>
        <w:t>e</w:t>
      </w:r>
      <w:r w:rsidRPr="00820289">
        <w:rPr>
          <w:rFonts w:ascii="仿宋_GB2312" w:eastAsia="仿宋_GB2312" w:hAnsiTheme="majorEastAsia" w:cs="仿宋_GB2312" w:hint="eastAsia"/>
          <w:bCs/>
          <w:color w:val="000000"/>
          <w:sz w:val="32"/>
          <w:szCs w:val="32"/>
        </w:rPr>
        <w:t>站</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bCs/>
          <w:color w:val="000000"/>
          <w:sz w:val="32"/>
          <w:szCs w:val="32"/>
        </w:rPr>
        <w:t>建设。</w:t>
      </w:r>
    </w:p>
    <w:p w:rsidR="00D55165" w:rsidRPr="00820289" w:rsidRDefault="00D55165" w:rsidP="00D55165">
      <w:pPr>
        <w:spacing w:line="600" w:lineRule="exact"/>
        <w:ind w:firstLineChars="200" w:firstLine="640"/>
        <w:rPr>
          <w:rFonts w:ascii="仿宋_GB2312" w:eastAsia="仿宋_GB2312" w:hAnsiTheme="majorEastAsia" w:cs="仿宋_GB2312"/>
          <w:bCs/>
          <w:color w:val="000000"/>
          <w:sz w:val="32"/>
          <w:szCs w:val="32"/>
        </w:rPr>
      </w:pPr>
      <w:r w:rsidRPr="00820289">
        <w:rPr>
          <w:rFonts w:ascii="楷体_GB2312" w:eastAsia="楷体_GB2312" w:hAnsiTheme="majorEastAsia" w:cs="楷体_GB2312" w:hint="eastAsia"/>
          <w:color w:val="000000"/>
          <w:sz w:val="32"/>
          <w:szCs w:val="32"/>
        </w:rPr>
        <w:t>（六）</w:t>
      </w:r>
      <w:r w:rsidRPr="00820289">
        <w:rPr>
          <w:rFonts w:ascii="楷体_GB2312" w:eastAsia="楷体_GB2312" w:hAnsiTheme="majorEastAsia" w:cs="楷体_GB2312" w:hint="eastAsia"/>
          <w:sz w:val="32"/>
          <w:szCs w:val="32"/>
        </w:rPr>
        <w:t>推进</w:t>
      </w:r>
      <w:r w:rsidRPr="00820289">
        <w:rPr>
          <w:rFonts w:ascii="楷体_GB2312" w:eastAsia="楷体_GB2312" w:hAnsiTheme="majorEastAsia" w:cs="Times New Roman" w:hint="eastAsia"/>
          <w:color w:val="000000"/>
          <w:sz w:val="32"/>
          <w:szCs w:val="32"/>
        </w:rPr>
        <w:t>“</w:t>
      </w:r>
      <w:r w:rsidRPr="00820289">
        <w:rPr>
          <w:rFonts w:ascii="楷体_GB2312" w:eastAsia="楷体_GB2312" w:hAnsiTheme="majorEastAsia" w:cs="楷体_GB2312" w:hint="eastAsia"/>
          <w:sz w:val="32"/>
          <w:szCs w:val="32"/>
        </w:rPr>
        <w:t>社会矛盾化解年</w:t>
      </w:r>
      <w:r w:rsidRPr="00820289">
        <w:rPr>
          <w:rFonts w:ascii="楷体_GB2312" w:eastAsia="楷体_GB2312" w:hAnsiTheme="majorEastAsia" w:cs="Times New Roman" w:hint="eastAsia"/>
          <w:color w:val="000000"/>
          <w:sz w:val="32"/>
          <w:szCs w:val="32"/>
        </w:rPr>
        <w:t>”</w:t>
      </w:r>
      <w:r w:rsidRPr="00820289">
        <w:rPr>
          <w:rFonts w:ascii="楷体_GB2312" w:eastAsia="楷体_GB2312" w:hAnsiTheme="majorEastAsia" w:cs="楷体_GB2312" w:hint="eastAsia"/>
          <w:sz w:val="32"/>
          <w:szCs w:val="32"/>
        </w:rPr>
        <w:t>，构建和谐劳动关系</w:t>
      </w:r>
      <w:r w:rsidRPr="00820289">
        <w:rPr>
          <w:rFonts w:ascii="楷体_GB2312" w:eastAsia="楷体_GB2312" w:hAnsiTheme="majorEastAsia" w:cs="楷体_GB2312" w:hint="eastAsia"/>
          <w:color w:val="000000"/>
          <w:sz w:val="32"/>
          <w:szCs w:val="32"/>
        </w:rPr>
        <w:t>。</w:t>
      </w:r>
      <w:r w:rsidRPr="00820289">
        <w:rPr>
          <w:rFonts w:ascii="仿宋_GB2312" w:eastAsia="仿宋_GB2312" w:hAnsiTheme="majorEastAsia" w:cs="仿宋_GB2312" w:hint="eastAsia"/>
          <w:color w:val="000000"/>
          <w:sz w:val="32"/>
          <w:szCs w:val="32"/>
        </w:rPr>
        <w:t>全市人力资源信访、</w:t>
      </w:r>
      <w:r w:rsidRPr="00820289">
        <w:rPr>
          <w:rFonts w:ascii="仿宋_GB2312" w:eastAsia="仿宋_GB2312" w:hAnsiTheme="majorEastAsia" w:cs="Times New Roman" w:hint="eastAsia"/>
          <w:color w:val="000000"/>
          <w:sz w:val="32"/>
          <w:szCs w:val="32"/>
        </w:rPr>
        <w:t>30</w:t>
      </w:r>
      <w:r w:rsidRPr="00820289">
        <w:rPr>
          <w:rFonts w:ascii="仿宋_GB2312" w:eastAsia="仿宋_GB2312" w:hAnsiTheme="majorEastAsia" w:cs="仿宋_GB2312" w:hint="eastAsia"/>
          <w:color w:val="000000"/>
          <w:sz w:val="32"/>
          <w:szCs w:val="32"/>
        </w:rPr>
        <w:t>人以上劳资突发事件、</w:t>
      </w:r>
      <w:r w:rsidRPr="00820289">
        <w:rPr>
          <w:rFonts w:ascii="仿宋_GB2312" w:eastAsia="仿宋_GB2312" w:hAnsiTheme="majorEastAsia" w:cs="Times New Roman" w:hint="eastAsia"/>
          <w:color w:val="000000"/>
          <w:sz w:val="32"/>
          <w:szCs w:val="32"/>
        </w:rPr>
        <w:t>30</w:t>
      </w:r>
      <w:r w:rsidRPr="00820289">
        <w:rPr>
          <w:rFonts w:ascii="仿宋_GB2312" w:eastAsia="仿宋_GB2312" w:hAnsiTheme="majorEastAsia" w:cs="仿宋_GB2312" w:hint="eastAsia"/>
          <w:color w:val="000000"/>
          <w:sz w:val="32"/>
          <w:szCs w:val="32"/>
        </w:rPr>
        <w:t>人以上欠薪逃匿事件以及劳动人事争议调解仲裁案件等</w:t>
      </w:r>
      <w:r w:rsidRPr="00820289">
        <w:rPr>
          <w:rFonts w:ascii="仿宋_GB2312" w:eastAsia="仿宋_GB2312" w:hAnsiTheme="majorEastAsia" w:cs="Times New Roman" w:hint="eastAsia"/>
          <w:color w:val="000000"/>
          <w:sz w:val="32"/>
          <w:szCs w:val="32"/>
        </w:rPr>
        <w:t>4</w:t>
      </w:r>
      <w:r w:rsidRPr="00820289">
        <w:rPr>
          <w:rFonts w:ascii="仿宋_GB2312" w:eastAsia="仿宋_GB2312" w:hAnsiTheme="majorEastAsia" w:cs="仿宋_GB2312" w:hint="eastAsia"/>
          <w:color w:val="000000"/>
          <w:sz w:val="32"/>
          <w:szCs w:val="32"/>
        </w:rPr>
        <w:t>项指标</w:t>
      </w:r>
      <w:r>
        <w:rPr>
          <w:rFonts w:ascii="仿宋_GB2312" w:eastAsia="仿宋_GB2312" w:hAnsiTheme="majorEastAsia" w:cs="仿宋_GB2312" w:hint="eastAsia"/>
          <w:color w:val="000000"/>
          <w:sz w:val="32"/>
          <w:szCs w:val="32"/>
        </w:rPr>
        <w:t>均取得了较大幅度的减少</w:t>
      </w:r>
      <w:r w:rsidRPr="00820289">
        <w:rPr>
          <w:rFonts w:ascii="仿宋_GB2312" w:eastAsia="仿宋_GB2312" w:hAnsiTheme="majorEastAsia" w:cs="仿宋_GB2312" w:hint="eastAsia"/>
          <w:color w:val="000000"/>
          <w:sz w:val="32"/>
          <w:szCs w:val="32"/>
        </w:rPr>
        <w:t>，全市劳资关系形势总体保持和谐稳定，顺利完成</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劳资纠纷攻坚年</w:t>
      </w:r>
      <w:r w:rsidRPr="00820289">
        <w:rPr>
          <w:rFonts w:ascii="仿宋_GB2312" w:eastAsia="仿宋_GB2312" w:hAnsiTheme="majorEastAsia" w:cs="Times New Roman" w:hint="eastAsia"/>
          <w:color w:val="000000"/>
          <w:sz w:val="32"/>
          <w:szCs w:val="32"/>
        </w:rPr>
        <w:t>”</w:t>
      </w:r>
      <w:r w:rsidRPr="00820289">
        <w:rPr>
          <w:rFonts w:ascii="仿宋_GB2312" w:eastAsia="仿宋_GB2312" w:hAnsiTheme="majorEastAsia" w:cs="仿宋_GB2312" w:hint="eastAsia"/>
          <w:color w:val="000000"/>
          <w:sz w:val="32"/>
          <w:szCs w:val="32"/>
        </w:rPr>
        <w:t>目标任务。</w:t>
      </w:r>
      <w:r>
        <w:rPr>
          <w:rFonts w:ascii="仿宋_GB2312" w:eastAsia="仿宋_GB2312" w:hAnsiTheme="majorEastAsia" w:cs="仿宋_GB2312" w:hint="eastAsia"/>
          <w:color w:val="000000"/>
          <w:sz w:val="32"/>
          <w:szCs w:val="32"/>
        </w:rPr>
        <w:t>具体表现为：</w:t>
      </w:r>
      <w:r w:rsidRPr="00820289">
        <w:rPr>
          <w:rFonts w:ascii="仿宋_GB2312" w:eastAsia="仿宋_GB2312" w:hAnsiTheme="majorEastAsia" w:cs="仿宋_GB2312" w:hint="eastAsia"/>
          <w:bCs/>
          <w:color w:val="000000"/>
          <w:sz w:val="32"/>
          <w:szCs w:val="32"/>
        </w:rPr>
        <w:t>一是健全劳动关系预警处置机制。二是健全劳动用工监管机制。三是健全企业欠薪联动打击机制。四是健全劳资纠纷调处机制。五是加强人力资源普法宣传。六是深入推进和谐劳动关系示范区创建。</w:t>
      </w:r>
    </w:p>
    <w:p w:rsidR="001C0721" w:rsidRPr="00D55165" w:rsidRDefault="00D55165" w:rsidP="00D55165">
      <w:pPr>
        <w:spacing w:line="600" w:lineRule="exact"/>
        <w:ind w:firstLineChars="200" w:firstLine="640"/>
        <w:rPr>
          <w:rFonts w:asciiTheme="majorEastAsia" w:eastAsiaTheme="majorEastAsia" w:hAnsiTheme="majorEastAsia" w:cs="Times New Roman"/>
          <w:color w:val="000000"/>
          <w:sz w:val="32"/>
          <w:szCs w:val="32"/>
        </w:rPr>
      </w:pPr>
      <w:r w:rsidRPr="00820289">
        <w:rPr>
          <w:rFonts w:ascii="楷体_GB2312" w:eastAsia="楷体_GB2312" w:hAnsiTheme="majorEastAsia" w:cs="楷体_GB2312" w:hint="eastAsia"/>
          <w:color w:val="000000"/>
          <w:sz w:val="32"/>
          <w:szCs w:val="32"/>
        </w:rPr>
        <w:t>（七）</w:t>
      </w:r>
      <w:r w:rsidRPr="00820289">
        <w:rPr>
          <w:rFonts w:ascii="楷体_GB2312" w:eastAsia="楷体_GB2312" w:hAnsiTheme="majorEastAsia" w:cs="楷体_GB2312" w:hint="eastAsia"/>
          <w:sz w:val="32"/>
          <w:szCs w:val="32"/>
        </w:rPr>
        <w:t>加强队伍效能作风建设，夯实人力资源工作基础。</w:t>
      </w:r>
      <w:r w:rsidRPr="00820289">
        <w:rPr>
          <w:rFonts w:ascii="仿宋_GB2312" w:eastAsia="仿宋_GB2312" w:hAnsiTheme="majorEastAsia" w:cs="仿宋_GB2312" w:hint="eastAsia"/>
          <w:color w:val="000000"/>
          <w:sz w:val="32"/>
          <w:szCs w:val="32"/>
        </w:rPr>
        <w:t>以开展党的群众路线教育实践活动为契机，切实转变队伍工作作风，提高队伍执行力和凝聚力，促进各项工作顺利落实。</w:t>
      </w:r>
    </w:p>
    <w:p w:rsidR="001C0721" w:rsidRPr="00CC1965" w:rsidRDefault="001C0721" w:rsidP="00AF3A2B">
      <w:pPr>
        <w:spacing w:line="600" w:lineRule="exact"/>
        <w:ind w:firstLineChars="200" w:firstLine="640"/>
        <w:rPr>
          <w:rFonts w:ascii="Times New Roman" w:hAnsi="Times New Roman" w:cs="Times New Roman"/>
          <w:sz w:val="32"/>
          <w:szCs w:val="32"/>
        </w:rPr>
      </w:pPr>
      <w:r>
        <w:rPr>
          <w:rFonts w:ascii="Times New Roman" w:eastAsia="黑体" w:hAnsi="Times New Roman" w:cs="黑体" w:hint="eastAsia"/>
          <w:sz w:val="32"/>
          <w:szCs w:val="32"/>
        </w:rPr>
        <w:t>五</w:t>
      </w:r>
      <w:r w:rsidRPr="00CC1965">
        <w:rPr>
          <w:rFonts w:ascii="Times New Roman" w:eastAsia="黑体" w:hAnsi="Times New Roman" w:cs="黑体" w:hint="eastAsia"/>
          <w:sz w:val="32"/>
          <w:szCs w:val="32"/>
        </w:rPr>
        <w:t>、决算年度收支决算说明</w:t>
      </w:r>
    </w:p>
    <w:p w:rsidR="001C0721" w:rsidRPr="00FD26E6" w:rsidRDefault="001C0721" w:rsidP="00AF3A2B">
      <w:pPr>
        <w:ind w:firstLineChars="200" w:firstLine="640"/>
        <w:rPr>
          <w:rFonts w:ascii="Times New Roman" w:eastAsia="仿宋_GB2312" w:hAnsi="Times New Roman" w:cs="Times New Roman"/>
          <w:sz w:val="32"/>
          <w:szCs w:val="32"/>
        </w:rPr>
      </w:pPr>
      <w:r w:rsidRPr="00CC1965">
        <w:rPr>
          <w:rFonts w:ascii="Times New Roman" w:eastAsia="仿宋_GB2312" w:hAnsi="Times New Roman" w:cs="Times New Roman"/>
          <w:sz w:val="32"/>
          <w:szCs w:val="32"/>
        </w:rPr>
        <w:t>201</w:t>
      </w:r>
      <w:r>
        <w:rPr>
          <w:rFonts w:ascii="Times New Roman" w:eastAsia="仿宋_GB2312" w:hAnsi="Times New Roman" w:cs="Times New Roman"/>
          <w:sz w:val="32"/>
          <w:szCs w:val="32"/>
        </w:rPr>
        <w:t>4</w:t>
      </w:r>
      <w:r w:rsidRPr="00CC1965">
        <w:rPr>
          <w:rFonts w:ascii="Times New Roman" w:eastAsia="仿宋_GB2312" w:hAnsi="Times New Roman" w:cs="仿宋_GB2312" w:hint="eastAsia"/>
          <w:sz w:val="32"/>
          <w:szCs w:val="32"/>
        </w:rPr>
        <w:t>年部门决算总收入</w:t>
      </w:r>
      <w:r w:rsidRPr="00FD26E6">
        <w:rPr>
          <w:rFonts w:ascii="Times New Roman" w:eastAsia="仿宋_GB2312" w:hAnsi="Times New Roman" w:cs="Times New Roman"/>
          <w:sz w:val="32"/>
          <w:szCs w:val="32"/>
        </w:rPr>
        <w:t>13,097.24</w:t>
      </w:r>
      <w:r w:rsidRPr="00CC1965">
        <w:rPr>
          <w:rFonts w:ascii="Times New Roman" w:eastAsia="仿宋_GB2312" w:hAnsi="Times New Roman" w:cs="仿宋_GB2312" w:hint="eastAsia"/>
          <w:sz w:val="32"/>
          <w:szCs w:val="32"/>
        </w:rPr>
        <w:t>万元，其中：财政拨款收入</w:t>
      </w:r>
      <w:r w:rsidRPr="00FD26E6">
        <w:rPr>
          <w:rFonts w:ascii="Times New Roman" w:eastAsia="仿宋_GB2312" w:hAnsi="Times New Roman" w:cs="Times New Roman"/>
          <w:sz w:val="32"/>
          <w:szCs w:val="32"/>
        </w:rPr>
        <w:t>13,097.24</w:t>
      </w:r>
      <w:r w:rsidRPr="00CC1965">
        <w:rPr>
          <w:rFonts w:ascii="Times New Roman" w:eastAsia="仿宋_GB2312" w:hAnsi="Times New Roman" w:cs="仿宋_GB2312" w:hint="eastAsia"/>
          <w:sz w:val="32"/>
          <w:szCs w:val="32"/>
        </w:rPr>
        <w:t>万元，占总收入的</w:t>
      </w:r>
      <w:r w:rsidRPr="00FD26E6">
        <w:rPr>
          <w:rFonts w:ascii="Times New Roman" w:eastAsia="仿宋_GB2312" w:hAnsi="Times New Roman" w:cs="Times New Roman"/>
          <w:sz w:val="32"/>
          <w:szCs w:val="32"/>
        </w:rPr>
        <w:t>100</w:t>
      </w:r>
      <w:r w:rsidRPr="00CC1965">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sidRPr="00CC1965">
        <w:rPr>
          <w:rFonts w:ascii="Times New Roman" w:eastAsia="仿宋_GB2312" w:hAnsi="Times New Roman" w:cs="仿宋_GB2312" w:hint="eastAsia"/>
          <w:sz w:val="32"/>
          <w:szCs w:val="32"/>
        </w:rPr>
        <w:t>上级补助收入</w:t>
      </w:r>
      <w:r w:rsidRPr="00FD26E6">
        <w:rPr>
          <w:rFonts w:ascii="Times New Roman" w:eastAsia="仿宋_GB2312" w:hAnsi="Times New Roman" w:cs="Times New Roman"/>
          <w:sz w:val="32"/>
          <w:szCs w:val="32"/>
        </w:rPr>
        <w:t>0</w:t>
      </w:r>
      <w:r w:rsidRPr="00CC1965">
        <w:rPr>
          <w:rFonts w:ascii="Times New Roman" w:eastAsia="仿宋_GB2312" w:hAnsi="Times New Roman" w:cs="仿宋_GB2312" w:hint="eastAsia"/>
          <w:sz w:val="32"/>
          <w:szCs w:val="32"/>
        </w:rPr>
        <w:t>万元，占总收入</w:t>
      </w:r>
      <w:r w:rsidRPr="00FD26E6">
        <w:rPr>
          <w:rFonts w:ascii="Times New Roman" w:eastAsia="仿宋_GB2312" w:hAnsi="Times New Roman" w:cs="Times New Roman"/>
          <w:sz w:val="32"/>
          <w:szCs w:val="32"/>
        </w:rPr>
        <w:t>0</w:t>
      </w:r>
      <w:r w:rsidRPr="00CC1965">
        <w:rPr>
          <w:rFonts w:ascii="Times New Roman" w:eastAsia="仿宋_GB2312" w:hAnsi="Times New Roman" w:cs="Times New Roman"/>
          <w:sz w:val="32"/>
          <w:szCs w:val="32"/>
        </w:rPr>
        <w:t>%</w:t>
      </w:r>
      <w:r w:rsidRPr="00CC1965">
        <w:rPr>
          <w:rFonts w:ascii="Times New Roman" w:eastAsia="仿宋_GB2312" w:hAnsi="Times New Roman" w:cs="仿宋_GB2312" w:hint="eastAsia"/>
          <w:sz w:val="32"/>
          <w:szCs w:val="32"/>
        </w:rPr>
        <w:t>；事业收入</w:t>
      </w:r>
      <w:r w:rsidRPr="00FD26E6">
        <w:rPr>
          <w:rFonts w:ascii="Times New Roman" w:eastAsia="仿宋_GB2312" w:hAnsi="Times New Roman" w:cs="Times New Roman"/>
          <w:sz w:val="32"/>
          <w:szCs w:val="32"/>
        </w:rPr>
        <w:t>0</w:t>
      </w:r>
      <w:r w:rsidRPr="00CC1965">
        <w:rPr>
          <w:rFonts w:ascii="Times New Roman" w:eastAsia="仿宋_GB2312" w:hAnsi="Times New Roman" w:cs="仿宋_GB2312" w:hint="eastAsia"/>
          <w:sz w:val="32"/>
          <w:szCs w:val="32"/>
        </w:rPr>
        <w:t>万元，占总收入</w:t>
      </w:r>
      <w:r w:rsidRPr="00FD26E6">
        <w:rPr>
          <w:rFonts w:ascii="Times New Roman" w:eastAsia="仿宋_GB2312" w:hAnsi="Times New Roman" w:cs="Times New Roman"/>
          <w:sz w:val="32"/>
          <w:szCs w:val="32"/>
        </w:rPr>
        <w:t>0</w:t>
      </w:r>
      <w:r w:rsidRPr="00CC1965">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sidRPr="00CC1965">
        <w:rPr>
          <w:rFonts w:ascii="Times New Roman" w:eastAsia="仿宋_GB2312" w:hAnsi="Times New Roman" w:cs="仿宋_GB2312" w:hint="eastAsia"/>
          <w:sz w:val="32"/>
          <w:szCs w:val="32"/>
        </w:rPr>
        <w:t>其他收入</w:t>
      </w:r>
      <w:r w:rsidRPr="00FD26E6">
        <w:rPr>
          <w:rFonts w:ascii="Times New Roman" w:eastAsia="仿宋_GB2312" w:hAnsi="Times New Roman" w:cs="Times New Roman"/>
          <w:sz w:val="32"/>
          <w:szCs w:val="32"/>
        </w:rPr>
        <w:t>0</w:t>
      </w:r>
      <w:r w:rsidRPr="00CC1965">
        <w:rPr>
          <w:rFonts w:ascii="Times New Roman" w:eastAsia="仿宋_GB2312" w:hAnsi="Times New Roman" w:cs="仿宋_GB2312" w:hint="eastAsia"/>
          <w:sz w:val="32"/>
          <w:szCs w:val="32"/>
        </w:rPr>
        <w:t>万元，占总收入</w:t>
      </w:r>
      <w:r w:rsidRPr="00FD26E6">
        <w:rPr>
          <w:rFonts w:ascii="Times New Roman" w:eastAsia="仿宋_GB2312" w:hAnsi="Times New Roman" w:cs="Times New Roman"/>
          <w:sz w:val="32"/>
          <w:szCs w:val="32"/>
        </w:rPr>
        <w:t>0</w:t>
      </w:r>
      <w:r w:rsidRPr="00CC1965">
        <w:rPr>
          <w:rFonts w:ascii="Times New Roman" w:eastAsia="仿宋_GB2312" w:hAnsi="Times New Roman" w:cs="Times New Roman"/>
          <w:sz w:val="32"/>
          <w:szCs w:val="32"/>
        </w:rPr>
        <w:t>%</w:t>
      </w:r>
      <w:r w:rsidRPr="00CC1965">
        <w:rPr>
          <w:rFonts w:ascii="Times New Roman" w:eastAsia="仿宋_GB2312" w:hAnsi="Times New Roman" w:cs="仿宋_GB2312" w:hint="eastAsia"/>
          <w:sz w:val="32"/>
          <w:szCs w:val="32"/>
        </w:rPr>
        <w:t>。上年</w:t>
      </w:r>
      <w:r>
        <w:rPr>
          <w:rFonts w:ascii="Times New Roman" w:eastAsia="仿宋_GB2312" w:hAnsi="Times New Roman" w:cs="仿宋_GB2312" w:hint="eastAsia"/>
          <w:sz w:val="32"/>
          <w:szCs w:val="32"/>
        </w:rPr>
        <w:t>结转和</w:t>
      </w:r>
      <w:r w:rsidRPr="00CC1965">
        <w:rPr>
          <w:rFonts w:ascii="Times New Roman" w:eastAsia="仿宋_GB2312" w:hAnsi="Times New Roman" w:cs="仿宋_GB2312" w:hint="eastAsia"/>
          <w:sz w:val="32"/>
          <w:szCs w:val="32"/>
        </w:rPr>
        <w:t>结余</w:t>
      </w:r>
      <w:r w:rsidRPr="00FD26E6">
        <w:rPr>
          <w:rFonts w:ascii="Times New Roman" w:eastAsia="仿宋_GB2312" w:hAnsi="Times New Roman" w:cs="Times New Roman"/>
          <w:sz w:val="32"/>
          <w:szCs w:val="32"/>
        </w:rPr>
        <w:t>698.82</w:t>
      </w:r>
      <w:r w:rsidRPr="00CC1965">
        <w:rPr>
          <w:rFonts w:ascii="Times New Roman" w:eastAsia="仿宋_GB2312" w:hAnsi="Times New Roman" w:cs="仿宋_GB2312" w:hint="eastAsia"/>
          <w:sz w:val="32"/>
          <w:szCs w:val="32"/>
        </w:rPr>
        <w:t>万元。</w:t>
      </w:r>
    </w:p>
    <w:p w:rsidR="001C0721" w:rsidRDefault="001C0721" w:rsidP="00AF3A2B">
      <w:pPr>
        <w:ind w:firstLineChars="200" w:firstLine="640"/>
        <w:rPr>
          <w:rFonts w:ascii="Times New Roman" w:eastAsia="仿宋_GB2312" w:hAnsi="Times New Roman" w:cs="Times New Roman"/>
          <w:sz w:val="32"/>
          <w:szCs w:val="32"/>
        </w:rPr>
      </w:pPr>
      <w:r w:rsidRPr="00CC1965">
        <w:rPr>
          <w:rFonts w:ascii="Times New Roman" w:eastAsia="仿宋_GB2312" w:hAnsi="Times New Roman" w:cs="Times New Roman"/>
          <w:sz w:val="32"/>
          <w:szCs w:val="32"/>
        </w:rPr>
        <w:t>201</w:t>
      </w:r>
      <w:r>
        <w:rPr>
          <w:rFonts w:ascii="Times New Roman" w:eastAsia="仿宋_GB2312" w:hAnsi="Times New Roman" w:cs="Times New Roman"/>
          <w:sz w:val="32"/>
          <w:szCs w:val="32"/>
        </w:rPr>
        <w:t>4</w:t>
      </w:r>
      <w:r w:rsidRPr="00CC1965">
        <w:rPr>
          <w:rFonts w:ascii="Times New Roman" w:eastAsia="仿宋_GB2312" w:hAnsi="Times New Roman" w:cs="仿宋_GB2312" w:hint="eastAsia"/>
          <w:sz w:val="32"/>
          <w:szCs w:val="32"/>
        </w:rPr>
        <w:t>年部门决算总支出</w:t>
      </w:r>
      <w:r w:rsidRPr="00FD26E6">
        <w:rPr>
          <w:rFonts w:ascii="Times New Roman" w:eastAsia="仿宋_GB2312" w:hAnsi="Times New Roman" w:cs="Times New Roman"/>
          <w:sz w:val="32"/>
          <w:szCs w:val="32"/>
        </w:rPr>
        <w:t>13,385.79</w:t>
      </w:r>
      <w:r w:rsidRPr="00CC1965">
        <w:rPr>
          <w:rFonts w:ascii="Times New Roman" w:eastAsia="仿宋_GB2312" w:hAnsi="Times New Roman" w:cs="仿宋_GB2312" w:hint="eastAsia"/>
          <w:sz w:val="32"/>
          <w:szCs w:val="32"/>
        </w:rPr>
        <w:t>万元，其中基本支出</w:t>
      </w:r>
      <w:r w:rsidRPr="00FD26E6">
        <w:rPr>
          <w:rFonts w:ascii="Times New Roman" w:eastAsia="仿宋_GB2312" w:hAnsi="Times New Roman" w:cs="Times New Roman"/>
          <w:sz w:val="32"/>
          <w:szCs w:val="32"/>
        </w:rPr>
        <w:lastRenderedPageBreak/>
        <w:t>3,283.24</w:t>
      </w:r>
      <w:r w:rsidRPr="00CC1965">
        <w:rPr>
          <w:rFonts w:ascii="Times New Roman" w:eastAsia="仿宋_GB2312" w:hAnsi="Times New Roman" w:cs="仿宋_GB2312" w:hint="eastAsia"/>
          <w:sz w:val="32"/>
          <w:szCs w:val="32"/>
        </w:rPr>
        <w:t>万元，项目支出</w:t>
      </w:r>
      <w:r w:rsidRPr="00FD26E6">
        <w:rPr>
          <w:rFonts w:ascii="Times New Roman" w:eastAsia="仿宋_GB2312" w:hAnsi="Times New Roman" w:cs="Times New Roman"/>
          <w:sz w:val="32"/>
          <w:szCs w:val="32"/>
        </w:rPr>
        <w:t>10,102.55</w:t>
      </w:r>
      <w:r>
        <w:rPr>
          <w:rFonts w:ascii="Times New Roman" w:eastAsia="仿宋_GB2312" w:hAnsi="Times New Roman" w:cs="仿宋_GB2312" w:hint="eastAsia"/>
          <w:sz w:val="32"/>
          <w:szCs w:val="32"/>
        </w:rPr>
        <w:t>万元</w:t>
      </w:r>
      <w:r w:rsidRPr="00CC1965">
        <w:rPr>
          <w:rFonts w:ascii="Times New Roman" w:eastAsia="仿宋_GB2312" w:hAnsi="Times New Roman" w:cs="仿宋_GB2312" w:hint="eastAsia"/>
          <w:sz w:val="32"/>
          <w:szCs w:val="32"/>
        </w:rPr>
        <w:t>。本年</w:t>
      </w:r>
      <w:r>
        <w:rPr>
          <w:rFonts w:ascii="Times New Roman" w:eastAsia="仿宋_GB2312" w:hAnsi="Times New Roman" w:cs="仿宋_GB2312" w:hint="eastAsia"/>
          <w:sz w:val="32"/>
          <w:szCs w:val="32"/>
        </w:rPr>
        <w:t>结转和</w:t>
      </w:r>
      <w:r w:rsidRPr="00CC1965">
        <w:rPr>
          <w:rFonts w:ascii="Times New Roman" w:eastAsia="仿宋_GB2312" w:hAnsi="Times New Roman" w:cs="仿宋_GB2312" w:hint="eastAsia"/>
          <w:sz w:val="32"/>
          <w:szCs w:val="32"/>
        </w:rPr>
        <w:t>结余</w:t>
      </w:r>
      <w:r w:rsidRPr="00FD26E6">
        <w:rPr>
          <w:rFonts w:ascii="Times New Roman" w:eastAsia="仿宋_GB2312" w:hAnsi="Times New Roman" w:cs="Times New Roman"/>
          <w:sz w:val="32"/>
          <w:szCs w:val="32"/>
        </w:rPr>
        <w:t>410.26</w:t>
      </w:r>
      <w:r w:rsidRPr="00CC1965">
        <w:rPr>
          <w:rFonts w:ascii="Times New Roman" w:eastAsia="仿宋_GB2312" w:hAnsi="Times New Roman" w:cs="仿宋_GB2312" w:hint="eastAsia"/>
          <w:sz w:val="32"/>
          <w:szCs w:val="32"/>
        </w:rPr>
        <w:t>万元。</w:t>
      </w:r>
    </w:p>
    <w:p w:rsidR="001C0721" w:rsidRDefault="001C0721" w:rsidP="00AF3A2B">
      <w:pPr>
        <w:spacing w:line="600" w:lineRule="exact"/>
        <w:ind w:firstLineChars="196" w:firstLine="627"/>
        <w:rPr>
          <w:rFonts w:ascii="Times New Roman" w:eastAsia="仿宋_GB2312" w:hAnsi="Times New Roman" w:cs="Times New Roman"/>
          <w:sz w:val="32"/>
          <w:szCs w:val="32"/>
        </w:rPr>
      </w:pPr>
      <w:r w:rsidRPr="00FB1AFC">
        <w:rPr>
          <w:rFonts w:ascii="Times New Roman" w:eastAsia="仿宋_GB2312" w:hAnsi="Times New Roman" w:cs="仿宋_GB2312" w:hint="eastAsia"/>
          <w:sz w:val="32"/>
          <w:szCs w:val="32"/>
        </w:rPr>
        <w:t>各项收支决算数据详见</w:t>
      </w:r>
      <w:r w:rsidRPr="0063304A">
        <w:rPr>
          <w:rFonts w:ascii="Times New Roman" w:eastAsia="仿宋_GB2312" w:hAnsi="Times New Roman" w:cs="Times New Roman"/>
          <w:sz w:val="32"/>
          <w:szCs w:val="32"/>
        </w:rPr>
        <w:t>2014</w:t>
      </w:r>
      <w:r w:rsidRPr="00FB1AFC">
        <w:rPr>
          <w:rFonts w:ascii="Times New Roman" w:eastAsia="仿宋_GB2312" w:hAnsi="Times New Roman" w:cs="仿宋_GB2312" w:hint="eastAsia"/>
          <w:sz w:val="32"/>
          <w:szCs w:val="32"/>
        </w:rPr>
        <w:t>年部门决算表。</w:t>
      </w:r>
    </w:p>
    <w:p w:rsidR="001C0721" w:rsidRPr="00FB1AFC" w:rsidRDefault="001C0721" w:rsidP="00AF3A2B">
      <w:pPr>
        <w:spacing w:line="600" w:lineRule="exact"/>
        <w:ind w:firstLineChars="200" w:firstLine="640"/>
        <w:rPr>
          <w:rFonts w:ascii="Times New Roman" w:eastAsia="黑体" w:hAnsi="Times New Roman" w:cs="Times New Roman"/>
          <w:sz w:val="32"/>
          <w:szCs w:val="32"/>
        </w:rPr>
      </w:pPr>
      <w:r w:rsidRPr="00FB1AFC">
        <w:rPr>
          <w:rFonts w:ascii="Times New Roman" w:eastAsia="黑体" w:hAnsi="Times New Roman" w:cs="黑体" w:hint="eastAsia"/>
          <w:sz w:val="32"/>
          <w:szCs w:val="32"/>
        </w:rPr>
        <w:t>六、“三公”经费支出说明</w:t>
      </w:r>
    </w:p>
    <w:p w:rsidR="001C0721" w:rsidRDefault="001C0721" w:rsidP="00AF3A2B">
      <w:pPr>
        <w:spacing w:line="6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年，本单位“三公经费”支出合计</w:t>
      </w:r>
      <w:r>
        <w:rPr>
          <w:rFonts w:ascii="Times New Roman" w:eastAsia="仿宋_GB2312" w:hAnsi="Times New Roman" w:cs="Times New Roman"/>
          <w:sz w:val="32"/>
          <w:szCs w:val="32"/>
        </w:rPr>
        <w:t>38.78</w:t>
      </w:r>
      <w:r w:rsidRPr="00CC1965">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，其中：</w:t>
      </w:r>
    </w:p>
    <w:p w:rsidR="001C0721" w:rsidRPr="0063304A" w:rsidRDefault="001C0721" w:rsidP="00AF3A2B">
      <w:pPr>
        <w:spacing w:line="600" w:lineRule="exact"/>
        <w:ind w:firstLineChars="196" w:firstLine="627"/>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（一）因公出国（境）费用支出</w:t>
      </w:r>
      <w:r w:rsidRPr="00FD26E6">
        <w:rPr>
          <w:rFonts w:ascii="Times New Roman" w:eastAsia="仿宋_GB2312" w:hAnsi="Times New Roman" w:cs="Times New Roman"/>
          <w:sz w:val="32"/>
          <w:szCs w:val="32"/>
        </w:rPr>
        <w:t>0</w:t>
      </w:r>
      <w:r w:rsidRPr="00CC1965">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w:t>
      </w:r>
    </w:p>
    <w:p w:rsidR="001C0721" w:rsidRPr="00FD26E6" w:rsidRDefault="001C0721" w:rsidP="00AF3A2B">
      <w:pPr>
        <w:ind w:firstLineChars="200" w:firstLine="640"/>
        <w:rPr>
          <w:rFonts w:ascii="Times New Roman" w:eastAsia="仿宋_GB2312" w:hAnsi="Times New Roman" w:cs="Times New Roman"/>
          <w:sz w:val="32"/>
          <w:szCs w:val="32"/>
        </w:rPr>
      </w:pPr>
      <w:r w:rsidRPr="00FD26E6">
        <w:rPr>
          <w:rFonts w:ascii="Times New Roman" w:eastAsia="仿宋_GB2312" w:hAnsi="Times New Roman" w:cs="仿宋_GB2312" w:hint="eastAsia"/>
          <w:sz w:val="32"/>
          <w:szCs w:val="32"/>
        </w:rPr>
        <w:t>（二）公车购置费支出</w:t>
      </w:r>
      <w:r w:rsidRPr="00FD26E6">
        <w:rPr>
          <w:rFonts w:ascii="Times New Roman" w:eastAsia="仿宋_GB2312" w:hAnsi="Times New Roman" w:cs="Times New Roman"/>
          <w:sz w:val="32"/>
          <w:szCs w:val="32"/>
        </w:rPr>
        <w:t>0</w:t>
      </w:r>
      <w:r w:rsidRPr="00FD26E6">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w:t>
      </w:r>
      <w:bookmarkStart w:id="0" w:name="_GoBack"/>
      <w:bookmarkEnd w:id="0"/>
    </w:p>
    <w:p w:rsidR="001C0721" w:rsidRPr="00FD26E6" w:rsidRDefault="001C0721" w:rsidP="00AF3A2B">
      <w:pPr>
        <w:ind w:firstLineChars="200" w:firstLine="640"/>
        <w:rPr>
          <w:rFonts w:ascii="Times New Roman" w:eastAsia="仿宋_GB2312" w:hAnsi="Times New Roman" w:cs="Times New Roman"/>
          <w:sz w:val="32"/>
          <w:szCs w:val="32"/>
        </w:rPr>
      </w:pPr>
      <w:r w:rsidRPr="00FD26E6">
        <w:rPr>
          <w:rFonts w:ascii="Times New Roman" w:eastAsia="仿宋_GB2312" w:hAnsi="Times New Roman" w:cs="仿宋_GB2312" w:hint="eastAsia"/>
          <w:sz w:val="32"/>
          <w:szCs w:val="32"/>
        </w:rPr>
        <w:t>（三）公车运行维护费支出</w:t>
      </w:r>
      <w:r w:rsidRPr="00FD26E6">
        <w:rPr>
          <w:rFonts w:ascii="Times New Roman" w:eastAsia="仿宋_GB2312" w:hAnsi="Times New Roman" w:cs="Times New Roman"/>
          <w:sz w:val="32"/>
          <w:szCs w:val="32"/>
        </w:rPr>
        <w:t>22.68</w:t>
      </w:r>
      <w:r w:rsidRPr="00FD26E6">
        <w:rPr>
          <w:rFonts w:ascii="Times New Roman" w:eastAsia="仿宋_GB2312" w:hAnsi="Times New Roman" w:cs="仿宋_GB2312" w:hint="eastAsia"/>
          <w:sz w:val="32"/>
          <w:szCs w:val="32"/>
        </w:rPr>
        <w:t>万元，</w:t>
      </w:r>
      <w:r w:rsidRPr="00DB4343">
        <w:rPr>
          <w:rFonts w:ascii="Times New Roman" w:eastAsia="仿宋_GB2312" w:hAnsi="Times New Roman" w:cs="仿宋_GB2312" w:hint="eastAsia"/>
          <w:sz w:val="32"/>
          <w:szCs w:val="32"/>
        </w:rPr>
        <w:t>比</w:t>
      </w:r>
      <w:r w:rsidRPr="00DB4343">
        <w:rPr>
          <w:rFonts w:ascii="Times New Roman" w:eastAsia="仿宋_GB2312" w:hAnsi="Times New Roman" w:cs="Times New Roman"/>
          <w:sz w:val="32"/>
          <w:szCs w:val="32"/>
        </w:rPr>
        <w:t>2014</w:t>
      </w:r>
      <w:r w:rsidRPr="00DB4343">
        <w:rPr>
          <w:rFonts w:ascii="Times New Roman" w:eastAsia="仿宋_GB2312" w:hAnsi="Times New Roman" w:cs="仿宋_GB2312" w:hint="eastAsia"/>
          <w:sz w:val="32"/>
          <w:szCs w:val="32"/>
        </w:rPr>
        <w:t>年预算减少</w:t>
      </w:r>
      <w:r w:rsidRPr="00DB4343">
        <w:rPr>
          <w:rFonts w:ascii="Times New Roman" w:eastAsia="仿宋_GB2312" w:hAnsi="Times New Roman" w:cs="Times New Roman"/>
          <w:sz w:val="32"/>
          <w:szCs w:val="32"/>
        </w:rPr>
        <w:t>0.12</w:t>
      </w:r>
      <w:r w:rsidRPr="00DB4343">
        <w:rPr>
          <w:rFonts w:ascii="Times New Roman" w:eastAsia="仿宋_GB2312" w:hAnsi="Times New Roman" w:cs="仿宋_GB2312" w:hint="eastAsia"/>
          <w:sz w:val="32"/>
          <w:szCs w:val="32"/>
        </w:rPr>
        <w:t>万元，降低</w:t>
      </w:r>
      <w:r w:rsidRPr="00DB4343">
        <w:rPr>
          <w:rFonts w:ascii="Times New Roman" w:eastAsia="仿宋_GB2312" w:hAnsi="Times New Roman" w:cs="Times New Roman"/>
          <w:sz w:val="32"/>
          <w:szCs w:val="32"/>
        </w:rPr>
        <w:t>0.53%</w:t>
      </w:r>
      <w:r w:rsidR="00DB434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截至</w:t>
      </w: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年底，本单位共有公车</w:t>
      </w:r>
      <w:r w:rsidRPr="00FD26E6">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辆。</w:t>
      </w:r>
      <w:r w:rsidR="00A640EE" w:rsidRPr="00A640EE">
        <w:rPr>
          <w:rFonts w:ascii="Times New Roman" w:eastAsia="仿宋_GB2312" w:hAnsi="Times New Roman" w:cs="Times New Roman" w:hint="eastAsia"/>
          <w:sz w:val="32"/>
          <w:szCs w:val="32"/>
        </w:rPr>
        <w:t>（</w:t>
      </w:r>
      <w:r w:rsidR="00A640EE" w:rsidRPr="00A640EE">
        <w:rPr>
          <w:rFonts w:ascii="Times New Roman" w:eastAsia="仿宋_GB2312" w:hAnsi="Times New Roman" w:cs="Times New Roman" w:hint="eastAsia"/>
          <w:sz w:val="32"/>
          <w:szCs w:val="32"/>
        </w:rPr>
        <w:t>2014</w:t>
      </w:r>
      <w:r w:rsidR="00A640EE" w:rsidRPr="00A640EE">
        <w:rPr>
          <w:rFonts w:ascii="Times New Roman" w:eastAsia="仿宋_GB2312" w:hAnsi="Times New Roman" w:cs="Times New Roman" w:hint="eastAsia"/>
          <w:sz w:val="32"/>
          <w:szCs w:val="32"/>
        </w:rPr>
        <w:t>年初实有公车数</w:t>
      </w:r>
      <w:r w:rsidR="00A640EE" w:rsidRPr="00A640EE">
        <w:rPr>
          <w:rFonts w:ascii="Times New Roman" w:eastAsia="仿宋_GB2312" w:hAnsi="Times New Roman" w:cs="Times New Roman" w:hint="eastAsia"/>
          <w:sz w:val="32"/>
          <w:szCs w:val="32"/>
        </w:rPr>
        <w:t>6</w:t>
      </w:r>
      <w:r w:rsidR="00A640EE" w:rsidRPr="00A640EE">
        <w:rPr>
          <w:rFonts w:ascii="Times New Roman" w:eastAsia="仿宋_GB2312" w:hAnsi="Times New Roman" w:cs="Times New Roman" w:hint="eastAsia"/>
          <w:sz w:val="32"/>
          <w:szCs w:val="32"/>
        </w:rPr>
        <w:t>辆，于</w:t>
      </w:r>
      <w:r w:rsidR="00A640EE" w:rsidRPr="00A640EE">
        <w:rPr>
          <w:rFonts w:ascii="Times New Roman" w:eastAsia="仿宋_GB2312" w:hAnsi="Times New Roman" w:cs="Times New Roman" w:hint="eastAsia"/>
          <w:sz w:val="32"/>
          <w:szCs w:val="32"/>
        </w:rPr>
        <w:t>12</w:t>
      </w:r>
      <w:r w:rsidR="00A640EE" w:rsidRPr="00A640EE">
        <w:rPr>
          <w:rFonts w:ascii="Times New Roman" w:eastAsia="仿宋_GB2312" w:hAnsi="Times New Roman" w:cs="Times New Roman" w:hint="eastAsia"/>
          <w:sz w:val="32"/>
          <w:szCs w:val="32"/>
        </w:rPr>
        <w:t>月报废公车</w:t>
      </w:r>
      <w:r w:rsidR="00A640EE" w:rsidRPr="00A640EE">
        <w:rPr>
          <w:rFonts w:ascii="Times New Roman" w:eastAsia="仿宋_GB2312" w:hAnsi="Times New Roman" w:cs="Times New Roman" w:hint="eastAsia"/>
          <w:sz w:val="32"/>
          <w:szCs w:val="32"/>
        </w:rPr>
        <w:t>1</w:t>
      </w:r>
      <w:r w:rsidR="00A640EE" w:rsidRPr="00A640EE">
        <w:rPr>
          <w:rFonts w:ascii="Times New Roman" w:eastAsia="仿宋_GB2312" w:hAnsi="Times New Roman" w:cs="Times New Roman" w:hint="eastAsia"/>
          <w:sz w:val="32"/>
          <w:szCs w:val="32"/>
        </w:rPr>
        <w:t>辆后，变为</w:t>
      </w:r>
      <w:r w:rsidR="00A640EE" w:rsidRPr="00A640EE">
        <w:rPr>
          <w:rFonts w:ascii="Times New Roman" w:eastAsia="仿宋_GB2312" w:hAnsi="Times New Roman" w:cs="Times New Roman" w:hint="eastAsia"/>
          <w:sz w:val="32"/>
          <w:szCs w:val="32"/>
        </w:rPr>
        <w:t>5</w:t>
      </w:r>
      <w:r w:rsidR="00A640EE" w:rsidRPr="00A640EE">
        <w:rPr>
          <w:rFonts w:ascii="Times New Roman" w:eastAsia="仿宋_GB2312" w:hAnsi="Times New Roman" w:cs="Times New Roman" w:hint="eastAsia"/>
          <w:sz w:val="32"/>
          <w:szCs w:val="32"/>
        </w:rPr>
        <w:t>辆。）</w:t>
      </w:r>
    </w:p>
    <w:p w:rsidR="001C0721" w:rsidRDefault="001C0721" w:rsidP="00AF3A2B">
      <w:pPr>
        <w:ind w:firstLineChars="200" w:firstLine="640"/>
        <w:rPr>
          <w:rFonts w:ascii="仿宋_GB2312" w:eastAsia="仿宋_GB2312" w:cs="Times New Roman"/>
          <w:sz w:val="32"/>
          <w:szCs w:val="32"/>
        </w:rPr>
      </w:pPr>
      <w:r w:rsidRPr="00FD26E6">
        <w:rPr>
          <w:rFonts w:ascii="Times New Roman" w:eastAsia="仿宋_GB2312" w:hAnsi="Times New Roman" w:cs="仿宋_GB2312" w:hint="eastAsia"/>
          <w:sz w:val="32"/>
          <w:szCs w:val="32"/>
        </w:rPr>
        <w:t>（四）公务接待费支出</w:t>
      </w:r>
      <w:r w:rsidRPr="00FD26E6">
        <w:rPr>
          <w:rFonts w:ascii="Times New Roman" w:eastAsia="仿宋_GB2312" w:hAnsi="Times New Roman" w:cs="Times New Roman"/>
          <w:sz w:val="32"/>
          <w:szCs w:val="32"/>
        </w:rPr>
        <w:t>16.10</w:t>
      </w:r>
      <w:r w:rsidRPr="00FD26E6">
        <w:rPr>
          <w:rFonts w:ascii="Times New Roman" w:eastAsia="仿宋_GB2312" w:hAnsi="Times New Roman" w:cs="仿宋_GB2312" w:hint="eastAsia"/>
          <w:sz w:val="32"/>
          <w:szCs w:val="32"/>
        </w:rPr>
        <w:t>万元，全年共接待</w:t>
      </w:r>
      <w:r w:rsidRPr="00FD26E6">
        <w:rPr>
          <w:rFonts w:ascii="Times New Roman" w:eastAsia="仿宋_GB2312" w:hAnsi="Times New Roman" w:cs="Times New Roman"/>
          <w:sz w:val="32"/>
          <w:szCs w:val="32"/>
        </w:rPr>
        <w:t>56</w:t>
      </w:r>
      <w:r w:rsidRPr="00FD26E6">
        <w:rPr>
          <w:rFonts w:ascii="Times New Roman" w:eastAsia="仿宋_GB2312" w:hAnsi="Times New Roman" w:cs="仿宋_GB2312" w:hint="eastAsia"/>
          <w:sz w:val="32"/>
          <w:szCs w:val="32"/>
        </w:rPr>
        <w:t>批次、</w:t>
      </w:r>
      <w:r w:rsidRPr="00FD26E6">
        <w:rPr>
          <w:rFonts w:ascii="Times New Roman" w:eastAsia="仿宋_GB2312" w:hAnsi="Times New Roman" w:cs="Times New Roman"/>
          <w:sz w:val="32"/>
          <w:szCs w:val="32"/>
        </w:rPr>
        <w:t>1168</w:t>
      </w:r>
      <w:r w:rsidRPr="00FD26E6">
        <w:rPr>
          <w:rFonts w:ascii="Times New Roman" w:eastAsia="仿宋_GB2312" w:hAnsi="Times New Roman" w:cs="仿宋_GB2312" w:hint="eastAsia"/>
          <w:sz w:val="32"/>
          <w:szCs w:val="32"/>
        </w:rPr>
        <w:t>人次，</w:t>
      </w:r>
      <w:r w:rsidRPr="00DB4343">
        <w:rPr>
          <w:rFonts w:ascii="Times New Roman" w:eastAsia="仿宋_GB2312" w:hAnsi="Times New Roman" w:cs="仿宋_GB2312" w:hint="eastAsia"/>
          <w:sz w:val="32"/>
          <w:szCs w:val="32"/>
        </w:rPr>
        <w:t>比</w:t>
      </w:r>
      <w:r w:rsidRPr="00DB4343">
        <w:rPr>
          <w:rFonts w:ascii="Times New Roman" w:eastAsia="仿宋_GB2312" w:hAnsi="Times New Roman" w:cs="Times New Roman"/>
          <w:sz w:val="32"/>
          <w:szCs w:val="32"/>
        </w:rPr>
        <w:t>2014</w:t>
      </w:r>
      <w:r w:rsidRPr="00DB4343">
        <w:rPr>
          <w:rFonts w:ascii="Times New Roman" w:eastAsia="仿宋_GB2312" w:hAnsi="Times New Roman" w:cs="仿宋_GB2312" w:hint="eastAsia"/>
          <w:sz w:val="32"/>
          <w:szCs w:val="32"/>
        </w:rPr>
        <w:t>年预算减少</w:t>
      </w:r>
      <w:r w:rsidRPr="00DB4343">
        <w:rPr>
          <w:rFonts w:ascii="Times New Roman" w:eastAsia="仿宋_GB2312" w:hAnsi="Times New Roman" w:cs="Times New Roman"/>
          <w:sz w:val="32"/>
          <w:szCs w:val="32"/>
        </w:rPr>
        <w:t>70.30</w:t>
      </w:r>
      <w:r w:rsidRPr="00DB4343">
        <w:rPr>
          <w:rFonts w:ascii="Times New Roman" w:eastAsia="仿宋_GB2312" w:hAnsi="Times New Roman" w:cs="仿宋_GB2312" w:hint="eastAsia"/>
          <w:sz w:val="32"/>
          <w:szCs w:val="32"/>
        </w:rPr>
        <w:t>万元，降低</w:t>
      </w:r>
      <w:r w:rsidRPr="00DB4343">
        <w:rPr>
          <w:rFonts w:ascii="Times New Roman" w:eastAsia="仿宋_GB2312" w:hAnsi="Times New Roman" w:cs="Times New Roman"/>
          <w:sz w:val="32"/>
          <w:szCs w:val="32"/>
        </w:rPr>
        <w:t>81.37%</w:t>
      </w:r>
      <w:r w:rsidRPr="00DB4343">
        <w:rPr>
          <w:rFonts w:ascii="Times New Roman" w:eastAsia="仿宋_GB2312" w:hAnsi="Times New Roman" w:cs="仿宋_GB2312" w:hint="eastAsia"/>
          <w:sz w:val="32"/>
          <w:szCs w:val="32"/>
        </w:rPr>
        <w:t>。</w:t>
      </w:r>
    </w:p>
    <w:p w:rsidR="001C0721" w:rsidRDefault="001C0721" w:rsidP="00AF3A2B">
      <w:pPr>
        <w:ind w:firstLineChars="200" w:firstLine="640"/>
        <w:rPr>
          <w:rFonts w:ascii="仿宋_GB2312" w:eastAsia="仿宋_GB2312" w:cs="Times New Roman"/>
          <w:sz w:val="32"/>
          <w:szCs w:val="32"/>
        </w:rPr>
      </w:pPr>
    </w:p>
    <w:p w:rsidR="001C0721" w:rsidRDefault="001C0721" w:rsidP="00AF3A2B">
      <w:pPr>
        <w:ind w:firstLineChars="200" w:firstLine="640"/>
        <w:rPr>
          <w:rFonts w:ascii="仿宋_GB2312" w:eastAsia="仿宋_GB2312" w:cs="Times New Roman"/>
          <w:sz w:val="32"/>
          <w:szCs w:val="32"/>
        </w:rPr>
      </w:pPr>
    </w:p>
    <w:p w:rsidR="001C0721" w:rsidRDefault="001C0721" w:rsidP="00AF3A2B">
      <w:pPr>
        <w:ind w:firstLineChars="200" w:firstLine="640"/>
        <w:rPr>
          <w:rFonts w:ascii="仿宋_GB2312" w:eastAsia="仿宋_GB2312" w:cs="Times New Roman"/>
          <w:sz w:val="32"/>
          <w:szCs w:val="32"/>
        </w:rPr>
      </w:pPr>
    </w:p>
    <w:p w:rsidR="001C0721" w:rsidRPr="00A87E78" w:rsidRDefault="001C0721" w:rsidP="008046A6">
      <w:pPr>
        <w:ind w:firstLineChars="200" w:firstLine="640"/>
        <w:rPr>
          <w:rFonts w:ascii="仿宋_GB2312" w:eastAsia="仿宋_GB2312" w:cs="Times New Roman"/>
          <w:sz w:val="32"/>
          <w:szCs w:val="32"/>
        </w:rPr>
      </w:pPr>
    </w:p>
    <w:sectPr w:rsidR="001C0721" w:rsidRPr="00A87E78" w:rsidSect="004075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CA" w:rsidRDefault="000258CA" w:rsidP="00A87E78">
      <w:pPr>
        <w:rPr>
          <w:rFonts w:cs="Times New Roman"/>
        </w:rPr>
      </w:pPr>
      <w:r>
        <w:rPr>
          <w:rFonts w:cs="Times New Roman"/>
        </w:rPr>
        <w:separator/>
      </w:r>
    </w:p>
  </w:endnote>
  <w:endnote w:type="continuationSeparator" w:id="0">
    <w:p w:rsidR="000258CA" w:rsidRDefault="000258CA" w:rsidP="00A87E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1" w:rsidRDefault="003B6CFC">
    <w:pPr>
      <w:pStyle w:val="a4"/>
      <w:jc w:val="center"/>
      <w:rPr>
        <w:rFonts w:cs="Times New Roman"/>
      </w:rPr>
    </w:pPr>
    <w:fldSimple w:instr="PAGE   \* MERGEFORMAT">
      <w:r w:rsidR="00291846" w:rsidRPr="00291846">
        <w:rPr>
          <w:noProof/>
          <w:lang w:val="zh-CN"/>
        </w:rPr>
        <w:t>1</w:t>
      </w:r>
    </w:fldSimple>
  </w:p>
  <w:p w:rsidR="001C0721" w:rsidRDefault="001C072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CA" w:rsidRDefault="000258CA" w:rsidP="00A87E78">
      <w:pPr>
        <w:rPr>
          <w:rFonts w:cs="Times New Roman"/>
        </w:rPr>
      </w:pPr>
      <w:r>
        <w:rPr>
          <w:rFonts w:cs="Times New Roman"/>
        </w:rPr>
        <w:separator/>
      </w:r>
    </w:p>
  </w:footnote>
  <w:footnote w:type="continuationSeparator" w:id="0">
    <w:p w:rsidR="000258CA" w:rsidRDefault="000258CA" w:rsidP="00A87E7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61AF"/>
    <w:multiLevelType w:val="hybridMultilevel"/>
    <w:tmpl w:val="1E5875EA"/>
    <w:lvl w:ilvl="0" w:tplc="5164D970">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A390FE4"/>
    <w:multiLevelType w:val="hybridMultilevel"/>
    <w:tmpl w:val="4AC03DEA"/>
    <w:lvl w:ilvl="0" w:tplc="BE5C5160">
      <w:start w:val="1"/>
      <w:numFmt w:val="japaneseCounting"/>
      <w:lvlText w:val="（%1）"/>
      <w:lvlJc w:val="left"/>
      <w:pPr>
        <w:tabs>
          <w:tab w:val="num" w:pos="1440"/>
        </w:tabs>
        <w:ind w:left="1440" w:hanging="108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961"/>
    <w:rsid w:val="000258CA"/>
    <w:rsid w:val="0003450F"/>
    <w:rsid w:val="000F239C"/>
    <w:rsid w:val="001025C7"/>
    <w:rsid w:val="00134631"/>
    <w:rsid w:val="001424B0"/>
    <w:rsid w:val="0015035D"/>
    <w:rsid w:val="001519AD"/>
    <w:rsid w:val="00167C52"/>
    <w:rsid w:val="00171BFA"/>
    <w:rsid w:val="00180F1F"/>
    <w:rsid w:val="00190F07"/>
    <w:rsid w:val="001C0721"/>
    <w:rsid w:val="00203959"/>
    <w:rsid w:val="00203FBC"/>
    <w:rsid w:val="00216625"/>
    <w:rsid w:val="002300D7"/>
    <w:rsid w:val="00253EBE"/>
    <w:rsid w:val="00281087"/>
    <w:rsid w:val="00291846"/>
    <w:rsid w:val="002B5CF3"/>
    <w:rsid w:val="002E7906"/>
    <w:rsid w:val="002F04EF"/>
    <w:rsid w:val="0030232F"/>
    <w:rsid w:val="00326CB1"/>
    <w:rsid w:val="00333B93"/>
    <w:rsid w:val="003402E4"/>
    <w:rsid w:val="00347B34"/>
    <w:rsid w:val="003560EC"/>
    <w:rsid w:val="00371BE1"/>
    <w:rsid w:val="00377649"/>
    <w:rsid w:val="003809AC"/>
    <w:rsid w:val="00381456"/>
    <w:rsid w:val="00382363"/>
    <w:rsid w:val="003A171D"/>
    <w:rsid w:val="003B6CFC"/>
    <w:rsid w:val="003B764E"/>
    <w:rsid w:val="004075F0"/>
    <w:rsid w:val="0041378F"/>
    <w:rsid w:val="00434EF2"/>
    <w:rsid w:val="00445B95"/>
    <w:rsid w:val="00450B3A"/>
    <w:rsid w:val="00451C48"/>
    <w:rsid w:val="00470393"/>
    <w:rsid w:val="00495F88"/>
    <w:rsid w:val="004A2B86"/>
    <w:rsid w:val="004A6077"/>
    <w:rsid w:val="004E16E8"/>
    <w:rsid w:val="004E37FD"/>
    <w:rsid w:val="004E6024"/>
    <w:rsid w:val="004F5231"/>
    <w:rsid w:val="00521DC7"/>
    <w:rsid w:val="00532852"/>
    <w:rsid w:val="00550794"/>
    <w:rsid w:val="0055610A"/>
    <w:rsid w:val="00567B61"/>
    <w:rsid w:val="00592CE7"/>
    <w:rsid w:val="005B5D20"/>
    <w:rsid w:val="005F1CEA"/>
    <w:rsid w:val="006173E1"/>
    <w:rsid w:val="00625DDB"/>
    <w:rsid w:val="0063304A"/>
    <w:rsid w:val="00647005"/>
    <w:rsid w:val="00651E0F"/>
    <w:rsid w:val="00671B7E"/>
    <w:rsid w:val="00681FB1"/>
    <w:rsid w:val="006B03BF"/>
    <w:rsid w:val="00702D73"/>
    <w:rsid w:val="00712D1F"/>
    <w:rsid w:val="00731110"/>
    <w:rsid w:val="00744C8D"/>
    <w:rsid w:val="007822D5"/>
    <w:rsid w:val="007937E4"/>
    <w:rsid w:val="007A2879"/>
    <w:rsid w:val="007A2E9A"/>
    <w:rsid w:val="00802C86"/>
    <w:rsid w:val="008046A6"/>
    <w:rsid w:val="008206E1"/>
    <w:rsid w:val="00831A76"/>
    <w:rsid w:val="008408EC"/>
    <w:rsid w:val="008533B5"/>
    <w:rsid w:val="008811DB"/>
    <w:rsid w:val="00883E5C"/>
    <w:rsid w:val="00886290"/>
    <w:rsid w:val="008903A2"/>
    <w:rsid w:val="008952F0"/>
    <w:rsid w:val="008B4575"/>
    <w:rsid w:val="008D1C3E"/>
    <w:rsid w:val="00902728"/>
    <w:rsid w:val="00905485"/>
    <w:rsid w:val="00915EA7"/>
    <w:rsid w:val="00952487"/>
    <w:rsid w:val="009A1C21"/>
    <w:rsid w:val="009B5280"/>
    <w:rsid w:val="009C339A"/>
    <w:rsid w:val="009E2DD4"/>
    <w:rsid w:val="009E793D"/>
    <w:rsid w:val="00A05B2D"/>
    <w:rsid w:val="00A355DA"/>
    <w:rsid w:val="00A43237"/>
    <w:rsid w:val="00A640EE"/>
    <w:rsid w:val="00A7207A"/>
    <w:rsid w:val="00A87E78"/>
    <w:rsid w:val="00A92A5D"/>
    <w:rsid w:val="00AA0227"/>
    <w:rsid w:val="00AD5738"/>
    <w:rsid w:val="00AE1041"/>
    <w:rsid w:val="00AF3A2B"/>
    <w:rsid w:val="00B071F5"/>
    <w:rsid w:val="00B113F5"/>
    <w:rsid w:val="00B14E95"/>
    <w:rsid w:val="00B15430"/>
    <w:rsid w:val="00B329A5"/>
    <w:rsid w:val="00B353AA"/>
    <w:rsid w:val="00B7233F"/>
    <w:rsid w:val="00B73A19"/>
    <w:rsid w:val="00BC1A5A"/>
    <w:rsid w:val="00BC3274"/>
    <w:rsid w:val="00BD606E"/>
    <w:rsid w:val="00C36D38"/>
    <w:rsid w:val="00C57F59"/>
    <w:rsid w:val="00C62410"/>
    <w:rsid w:val="00CB4863"/>
    <w:rsid w:val="00CC1965"/>
    <w:rsid w:val="00D25B82"/>
    <w:rsid w:val="00D55165"/>
    <w:rsid w:val="00D55789"/>
    <w:rsid w:val="00D60760"/>
    <w:rsid w:val="00D71E08"/>
    <w:rsid w:val="00DA0B2C"/>
    <w:rsid w:val="00DA7C17"/>
    <w:rsid w:val="00DB4343"/>
    <w:rsid w:val="00DB55CE"/>
    <w:rsid w:val="00DE2EC5"/>
    <w:rsid w:val="00DF52EA"/>
    <w:rsid w:val="00E13867"/>
    <w:rsid w:val="00E25107"/>
    <w:rsid w:val="00E36EDD"/>
    <w:rsid w:val="00E51B25"/>
    <w:rsid w:val="00E60A59"/>
    <w:rsid w:val="00E66D5E"/>
    <w:rsid w:val="00E77156"/>
    <w:rsid w:val="00E83E39"/>
    <w:rsid w:val="00EA131A"/>
    <w:rsid w:val="00EB2D63"/>
    <w:rsid w:val="00EB579E"/>
    <w:rsid w:val="00EC5961"/>
    <w:rsid w:val="00F22D1F"/>
    <w:rsid w:val="00F37771"/>
    <w:rsid w:val="00F729C7"/>
    <w:rsid w:val="00F83552"/>
    <w:rsid w:val="00F92E21"/>
    <w:rsid w:val="00F94AD4"/>
    <w:rsid w:val="00FA06F8"/>
    <w:rsid w:val="00FA74EE"/>
    <w:rsid w:val="00FB1AFC"/>
    <w:rsid w:val="00FC5A18"/>
    <w:rsid w:val="00FD0EE3"/>
    <w:rsid w:val="00FD26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F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87E78"/>
    <w:rPr>
      <w:sz w:val="18"/>
      <w:szCs w:val="18"/>
    </w:rPr>
  </w:style>
  <w:style w:type="paragraph" w:styleId="a4">
    <w:name w:val="footer"/>
    <w:basedOn w:val="a"/>
    <w:link w:val="Char0"/>
    <w:uiPriority w:val="99"/>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87E78"/>
    <w:rPr>
      <w:sz w:val="18"/>
      <w:szCs w:val="18"/>
    </w:rPr>
  </w:style>
  <w:style w:type="paragraph" w:customStyle="1" w:styleId="CharCharCharCharCharCharCharCharCharCharCharCharChar">
    <w:name w:val="Char Char Char Char Char Char Char Char Char Char Char Char Char"/>
    <w:basedOn w:val="a"/>
    <w:uiPriority w:val="99"/>
    <w:rsid w:val="007A2E9A"/>
    <w:pPr>
      <w:widowControl/>
      <w:adjustRightInd w:val="0"/>
      <w:spacing w:after="160" w:line="240" w:lineRule="exact"/>
      <w:jc w:val="left"/>
      <w:textAlignment w:val="baseline"/>
    </w:pPr>
    <w:rPr>
      <w:rFonts w:ascii="Arial" w:hAnsi="Arial" w:cs="Arial"/>
      <w:b/>
      <w:bCs/>
      <w:kern w:val="0"/>
      <w:sz w:val="24"/>
      <w:szCs w:val="24"/>
      <w:lang w:eastAsia="en-US"/>
    </w:rPr>
  </w:style>
  <w:style w:type="paragraph" w:customStyle="1" w:styleId="CharCharCharCharCharChar">
    <w:name w:val="Char Char Char Char Char Char"/>
    <w:basedOn w:val="a"/>
    <w:uiPriority w:val="99"/>
    <w:rsid w:val="007A2E9A"/>
    <w:pPr>
      <w:widowControl/>
      <w:spacing w:after="160" w:line="240" w:lineRule="exact"/>
      <w:jc w:val="left"/>
    </w:pPr>
    <w:rPr>
      <w:rFonts w:ascii="Times New Roman" w:hAnsi="Times New Roman" w:cs="Times New Roman"/>
    </w:rPr>
  </w:style>
  <w:style w:type="paragraph" w:styleId="a5">
    <w:name w:val="List Paragraph"/>
    <w:basedOn w:val="a"/>
    <w:uiPriority w:val="99"/>
    <w:qFormat/>
    <w:rsid w:val="007A2E9A"/>
    <w:pPr>
      <w:ind w:firstLineChars="200" w:firstLine="420"/>
    </w:pPr>
  </w:style>
  <w:style w:type="paragraph" w:styleId="a6">
    <w:name w:val="Date"/>
    <w:basedOn w:val="a"/>
    <w:next w:val="a"/>
    <w:link w:val="Char1"/>
    <w:uiPriority w:val="99"/>
    <w:semiHidden/>
    <w:rsid w:val="007A2E9A"/>
    <w:pPr>
      <w:ind w:leftChars="2500" w:left="100"/>
    </w:pPr>
  </w:style>
  <w:style w:type="character" w:customStyle="1" w:styleId="Char1">
    <w:name w:val="日期 Char"/>
    <w:basedOn w:val="a0"/>
    <w:link w:val="a6"/>
    <w:uiPriority w:val="99"/>
    <w:semiHidden/>
    <w:locked/>
    <w:rsid w:val="007A2E9A"/>
    <w:rPr>
      <w:rFonts w:ascii="Calibri" w:eastAsia="宋体" w:hAnsi="Calibri" w:cs="Calibri"/>
      <w:kern w:val="2"/>
      <w:sz w:val="21"/>
      <w:szCs w:val="21"/>
      <w:lang w:val="en-US" w:eastAsia="zh-CN"/>
    </w:rPr>
  </w:style>
  <w:style w:type="character" w:styleId="a7">
    <w:name w:val="page number"/>
    <w:basedOn w:val="a0"/>
    <w:uiPriority w:val="99"/>
    <w:rsid w:val="007A2E9A"/>
  </w:style>
  <w:style w:type="paragraph" w:styleId="a8">
    <w:name w:val="Balloon Text"/>
    <w:basedOn w:val="a"/>
    <w:link w:val="Char2"/>
    <w:uiPriority w:val="99"/>
    <w:semiHidden/>
    <w:rsid w:val="007A2E9A"/>
    <w:rPr>
      <w:sz w:val="18"/>
      <w:szCs w:val="18"/>
    </w:rPr>
  </w:style>
  <w:style w:type="character" w:customStyle="1" w:styleId="Char2">
    <w:name w:val="批注框文本 Char"/>
    <w:basedOn w:val="a0"/>
    <w:link w:val="a8"/>
    <w:uiPriority w:val="99"/>
    <w:semiHidden/>
    <w:locked/>
    <w:rsid w:val="007A2E9A"/>
    <w:rPr>
      <w:rFonts w:ascii="Calibri" w:eastAsia="宋体" w:hAnsi="Calibri" w:cs="Calibri"/>
      <w:kern w:val="2"/>
      <w:sz w:val="18"/>
      <w:szCs w:val="18"/>
      <w:lang w:val="en-US" w:eastAsia="zh-CN"/>
    </w:rPr>
  </w:style>
  <w:style w:type="paragraph" w:customStyle="1" w:styleId="Char3">
    <w:name w:val="Char"/>
    <w:basedOn w:val="a"/>
    <w:autoRedefine/>
    <w:uiPriority w:val="99"/>
    <w:rsid w:val="007A2E9A"/>
    <w:pPr>
      <w:widowControl/>
      <w:spacing w:after="160" w:line="240" w:lineRule="exact"/>
      <w:jc w:val="left"/>
    </w:pPr>
    <w:rPr>
      <w:rFonts w:ascii="Verdana" w:eastAsia="仿宋_GB2312" w:hAnsi="Verdana" w:cs="Verdana"/>
      <w:kern w:val="0"/>
      <w:sz w:val="24"/>
      <w:szCs w:val="24"/>
      <w:lang w:eastAsia="en-US"/>
    </w:rPr>
  </w:style>
  <w:style w:type="paragraph" w:customStyle="1" w:styleId="NewNewNewNewNewNewNewNewNewNew">
    <w:name w:val="正文 New New New New New New New New New New"/>
    <w:uiPriority w:val="99"/>
    <w:rsid w:val="007A2E9A"/>
    <w:pPr>
      <w:widowControl w:val="0"/>
      <w:adjustRightInd w:val="0"/>
      <w:spacing w:line="360" w:lineRule="atLeast"/>
      <w:jc w:val="both"/>
      <w:textAlignment w:val="baseline"/>
    </w:pPr>
    <w:rPr>
      <w:rFonts w:ascii="Times New Roman" w:eastAsia="仿宋_GB2312" w:hAnsi="Times New Roman"/>
      <w:kern w:val="2"/>
      <w:sz w:val="32"/>
      <w:szCs w:val="32"/>
    </w:rPr>
  </w:style>
  <w:style w:type="paragraph" w:customStyle="1" w:styleId="Char10">
    <w:name w:val="Char1"/>
    <w:basedOn w:val="a"/>
    <w:autoRedefine/>
    <w:uiPriority w:val="99"/>
    <w:rsid w:val="007A2E9A"/>
    <w:pPr>
      <w:widowControl/>
      <w:spacing w:after="160" w:line="240" w:lineRule="exact"/>
      <w:jc w:val="left"/>
    </w:pPr>
    <w:rPr>
      <w:rFonts w:ascii="Verdana" w:eastAsia="仿宋_GB2312" w:hAnsi="Verdana" w:cs="Verdana"/>
      <w:kern w:val="0"/>
      <w:sz w:val="24"/>
      <w:szCs w:val="24"/>
      <w:lang w:eastAsia="en-US"/>
    </w:rPr>
  </w:style>
  <w:style w:type="paragraph" w:styleId="2">
    <w:name w:val="List Continue 2"/>
    <w:basedOn w:val="a"/>
    <w:uiPriority w:val="99"/>
    <w:rsid w:val="007A2E9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uiPriority w:val="99"/>
    <w:rsid w:val="00B7233F"/>
    <w:pPr>
      <w:widowControl/>
      <w:adjustRightInd w:val="0"/>
      <w:spacing w:after="160" w:line="240" w:lineRule="exact"/>
      <w:jc w:val="left"/>
      <w:textAlignment w:val="baseline"/>
    </w:pPr>
    <w:rPr>
      <w:rFonts w:ascii="Arial" w:hAnsi="Arial" w:cs="Arial"/>
      <w:b/>
      <w:bCs/>
      <w:kern w:val="0"/>
      <w:sz w:val="24"/>
      <w:szCs w:val="24"/>
      <w:lang w:eastAsia="en-US"/>
    </w:rPr>
  </w:style>
  <w:style w:type="paragraph" w:customStyle="1" w:styleId="Char20">
    <w:name w:val="Char2"/>
    <w:basedOn w:val="a"/>
    <w:autoRedefine/>
    <w:uiPriority w:val="99"/>
    <w:rsid w:val="00B7233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263107181">
      <w:marLeft w:val="0"/>
      <w:marRight w:val="0"/>
      <w:marTop w:val="0"/>
      <w:marBottom w:val="0"/>
      <w:divBdr>
        <w:top w:val="none" w:sz="0" w:space="0" w:color="auto"/>
        <w:left w:val="none" w:sz="0" w:space="0" w:color="auto"/>
        <w:bottom w:val="none" w:sz="0" w:space="0" w:color="auto"/>
        <w:right w:val="none" w:sz="0" w:space="0" w:color="auto"/>
      </w:divBdr>
    </w:div>
    <w:div w:id="1263107182">
      <w:marLeft w:val="0"/>
      <w:marRight w:val="0"/>
      <w:marTop w:val="0"/>
      <w:marBottom w:val="0"/>
      <w:divBdr>
        <w:top w:val="none" w:sz="0" w:space="0" w:color="auto"/>
        <w:left w:val="none" w:sz="0" w:space="0" w:color="auto"/>
        <w:bottom w:val="none" w:sz="0" w:space="0" w:color="auto"/>
        <w:right w:val="none" w:sz="0" w:space="0" w:color="auto"/>
      </w:divBdr>
    </w:div>
    <w:div w:id="1263107183">
      <w:marLeft w:val="0"/>
      <w:marRight w:val="0"/>
      <w:marTop w:val="0"/>
      <w:marBottom w:val="0"/>
      <w:divBdr>
        <w:top w:val="none" w:sz="0" w:space="0" w:color="auto"/>
        <w:left w:val="none" w:sz="0" w:space="0" w:color="auto"/>
        <w:bottom w:val="none" w:sz="0" w:space="0" w:color="auto"/>
        <w:right w:val="none" w:sz="0" w:space="0" w:color="auto"/>
      </w:divBdr>
    </w:div>
    <w:div w:id="1263107184">
      <w:marLeft w:val="0"/>
      <w:marRight w:val="0"/>
      <w:marTop w:val="0"/>
      <w:marBottom w:val="0"/>
      <w:divBdr>
        <w:top w:val="none" w:sz="0" w:space="0" w:color="auto"/>
        <w:left w:val="none" w:sz="0" w:space="0" w:color="auto"/>
        <w:bottom w:val="none" w:sz="0" w:space="0" w:color="auto"/>
        <w:right w:val="none" w:sz="0" w:space="0" w:color="auto"/>
      </w:divBdr>
    </w:div>
    <w:div w:id="1263107185">
      <w:marLeft w:val="0"/>
      <w:marRight w:val="0"/>
      <w:marTop w:val="0"/>
      <w:marBottom w:val="0"/>
      <w:divBdr>
        <w:top w:val="none" w:sz="0" w:space="0" w:color="auto"/>
        <w:left w:val="none" w:sz="0" w:space="0" w:color="auto"/>
        <w:bottom w:val="none" w:sz="0" w:space="0" w:color="auto"/>
        <w:right w:val="none" w:sz="0" w:space="0" w:color="auto"/>
      </w:divBdr>
    </w:div>
    <w:div w:id="1263107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498</Words>
  <Characters>2843</Characters>
  <Application>Microsoft Office Word</Application>
  <DocSecurity>0</DocSecurity>
  <Lines>23</Lines>
  <Paragraphs>6</Paragraphs>
  <ScaleCrop>false</ScaleCrop>
  <Company>Microsoft</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殷炀榜</dc:creator>
  <cp:keywords/>
  <dc:description/>
  <cp:lastModifiedBy>东莞政府系统</cp:lastModifiedBy>
  <cp:revision>38</cp:revision>
  <cp:lastPrinted>2015-10-29T05:28:00Z</cp:lastPrinted>
  <dcterms:created xsi:type="dcterms:W3CDTF">2015-10-12T03:32:00Z</dcterms:created>
  <dcterms:modified xsi:type="dcterms:W3CDTF">2015-10-30T02:04:00Z</dcterms:modified>
</cp:coreProperties>
</file>